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2E5" w:rsidRDefault="00E71C2D">
      <w:pPr>
        <w:tabs>
          <w:tab w:val="right" w:pos="11900"/>
        </w:tabs>
        <w:spacing w:after="826"/>
        <w:ind w:left="-15" w:right="-14" w:firstLine="0"/>
      </w:pPr>
      <w:r>
        <w:tab/>
      </w:r>
    </w:p>
    <w:p w:rsidR="004C32E5" w:rsidRPr="00132709" w:rsidRDefault="00E71C2D" w:rsidP="00132709">
      <w:pPr>
        <w:pStyle w:val="Titre1"/>
        <w:ind w:firstLine="698"/>
        <w:rPr>
          <w:b/>
        </w:rPr>
      </w:pPr>
      <w:r w:rsidRPr="00132709">
        <w:rPr>
          <w:b/>
        </w:rPr>
        <w:t>Préférences Acquisitions</w:t>
      </w:r>
      <w:r w:rsidR="00A75ED0" w:rsidRPr="00132709">
        <w:rPr>
          <w:b/>
        </w:rPr>
        <w:t xml:space="preserve"> 16.11</w:t>
      </w:r>
      <w:r w:rsidR="00132709" w:rsidRPr="00132709">
        <w:rPr>
          <w:b/>
        </w:rPr>
        <w:t xml:space="preserve"> </w:t>
      </w:r>
      <w:r w:rsidR="00132709" w:rsidRPr="00132709">
        <w:rPr>
          <w:b/>
        </w:rPr>
        <w:tab/>
      </w:r>
      <w:r w:rsidR="00132709" w:rsidRPr="00132709">
        <w:rPr>
          <w:b/>
        </w:rPr>
        <w:tab/>
      </w:r>
      <w:r w:rsidR="00132709" w:rsidRPr="00132709">
        <w:rPr>
          <w:b/>
        </w:rPr>
        <w:tab/>
      </w:r>
      <w:r w:rsidR="00132709" w:rsidRPr="00132709">
        <w:rPr>
          <w:b/>
        </w:rPr>
        <w:tab/>
      </w:r>
      <w:r w:rsidR="00132709" w:rsidRPr="00132709">
        <w:rPr>
          <w:b/>
        </w:rPr>
        <w:tab/>
      </w:r>
      <w:r w:rsidR="00132709" w:rsidRPr="00132709">
        <w:rPr>
          <w:b/>
        </w:rPr>
        <w:tab/>
        <w:t xml:space="preserve">fin examen le </w:t>
      </w:r>
      <w:r w:rsidR="00132709">
        <w:rPr>
          <w:b/>
        </w:rPr>
        <w:t>23</w:t>
      </w:r>
      <w:r w:rsidR="00132709" w:rsidRPr="00132709">
        <w:rPr>
          <w:b/>
        </w:rPr>
        <w:t>/10/17</w:t>
      </w:r>
    </w:p>
    <w:p w:rsidR="00154450" w:rsidRDefault="00154450" w:rsidP="00154450">
      <w:pPr>
        <w:ind w:left="0" w:firstLine="993"/>
      </w:pPr>
      <w:r w:rsidRPr="00237EB8">
        <w:rPr>
          <w:highlight w:val="green"/>
        </w:rPr>
        <w:t>Anodin</w:t>
      </w:r>
    </w:p>
    <w:p w:rsidR="00132709" w:rsidRDefault="00132709" w:rsidP="00154450">
      <w:pPr>
        <w:ind w:left="0" w:firstLine="993"/>
      </w:pPr>
    </w:p>
    <w:p w:rsidR="00154450" w:rsidRDefault="00154450" w:rsidP="00154450">
      <w:pPr>
        <w:ind w:left="0" w:firstLine="993"/>
      </w:pPr>
      <w:r w:rsidRPr="00237EB8">
        <w:rPr>
          <w:highlight w:val="yellow"/>
        </w:rPr>
        <w:t>Présenter options</w:t>
      </w:r>
    </w:p>
    <w:p w:rsidR="00132709" w:rsidRDefault="00132709" w:rsidP="00154450">
      <w:pPr>
        <w:ind w:left="0" w:firstLine="993"/>
      </w:pPr>
    </w:p>
    <w:p w:rsidR="00154450" w:rsidRDefault="00154450" w:rsidP="00154450">
      <w:pPr>
        <w:ind w:left="0" w:firstLine="993"/>
      </w:pPr>
      <w:r w:rsidRPr="00237EB8">
        <w:rPr>
          <w:highlight w:val="cyan"/>
        </w:rPr>
        <w:t>Option choisie</w:t>
      </w:r>
    </w:p>
    <w:p w:rsidR="00132709" w:rsidRDefault="00132709" w:rsidP="00154450">
      <w:pPr>
        <w:ind w:left="0" w:firstLine="993"/>
      </w:pPr>
    </w:p>
    <w:p w:rsidR="00154450" w:rsidRDefault="00154450" w:rsidP="00154450">
      <w:pPr>
        <w:ind w:left="0" w:firstLine="993"/>
      </w:pPr>
      <w:r w:rsidRPr="004B3F96">
        <w:rPr>
          <w:highlight w:val="red"/>
        </w:rPr>
        <w:t xml:space="preserve">Groupe </w:t>
      </w:r>
      <w:proofErr w:type="spellStart"/>
      <w:r w:rsidRPr="004B3F96">
        <w:rPr>
          <w:highlight w:val="red"/>
        </w:rPr>
        <w:t>Koha</w:t>
      </w:r>
      <w:proofErr w:type="spellEnd"/>
    </w:p>
    <w:p w:rsidR="00132709" w:rsidRDefault="00132709" w:rsidP="00154450">
      <w:pPr>
        <w:ind w:left="0" w:firstLine="993"/>
      </w:pPr>
    </w:p>
    <w:p w:rsidR="00A75ED0" w:rsidRDefault="00A75ED0" w:rsidP="00A75ED0">
      <w:pPr>
        <w:ind w:firstLine="993"/>
        <w:rPr>
          <w:b/>
          <w:szCs w:val="20"/>
        </w:rPr>
      </w:pPr>
      <w:r>
        <w:rPr>
          <w:b/>
          <w:szCs w:val="20"/>
        </w:rPr>
        <w:t>Gras : nouveau paramètre</w:t>
      </w:r>
    </w:p>
    <w:p w:rsidR="004D4163" w:rsidRDefault="004D4163" w:rsidP="00A75ED0">
      <w:pPr>
        <w:ind w:firstLine="993"/>
        <w:rPr>
          <w:b/>
          <w:szCs w:val="20"/>
        </w:rPr>
      </w:pPr>
      <w:r>
        <w:rPr>
          <w:b/>
          <w:szCs w:val="20"/>
        </w:rPr>
        <w:t>Révisé le 19-12-17</w:t>
      </w:r>
    </w:p>
    <w:p w:rsidR="00A75ED0" w:rsidRDefault="00A75ED0" w:rsidP="00154450">
      <w:pPr>
        <w:ind w:left="0"/>
      </w:pPr>
    </w:p>
    <w:p w:rsidR="0057697A" w:rsidRDefault="0057697A" w:rsidP="00154450">
      <w:pPr>
        <w:ind w:left="0"/>
      </w:pPr>
    </w:p>
    <w:p w:rsidR="00154450" w:rsidRDefault="00154450">
      <w:pPr>
        <w:spacing w:after="588" w:line="259" w:lineRule="auto"/>
        <w:ind w:left="720" w:firstLine="0"/>
      </w:pPr>
    </w:p>
    <w:p w:rsidR="004C32E5" w:rsidRDefault="00E71C2D" w:rsidP="000311C3">
      <w:pPr>
        <w:pStyle w:val="Titre2"/>
        <w:ind w:firstLine="699"/>
      </w:pPr>
      <w:r>
        <w:t>Impression</w:t>
      </w:r>
    </w:p>
    <w:tbl>
      <w:tblPr>
        <w:tblStyle w:val="TableGrid"/>
        <w:tblW w:w="10450" w:type="dxa"/>
        <w:tblInd w:w="725" w:type="dxa"/>
        <w:tblCellMar>
          <w:top w:w="50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2672"/>
        <w:gridCol w:w="7778"/>
      </w:tblGrid>
      <w:tr w:rsidR="004C32E5" w:rsidRPr="00A75ED0" w:rsidTr="00132709">
        <w:trPr>
          <w:trHeight w:val="276"/>
        </w:trPr>
        <w:tc>
          <w:tcPr>
            <w:tcW w:w="2672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CCCCCC"/>
            </w:tcBorders>
          </w:tcPr>
          <w:p w:rsidR="004C32E5" w:rsidRPr="00A75ED0" w:rsidRDefault="00E71C2D">
            <w:pPr>
              <w:spacing w:after="0" w:line="259" w:lineRule="auto"/>
              <w:ind w:left="0" w:right="68" w:firstLine="0"/>
              <w:jc w:val="center"/>
              <w:rPr>
                <w:szCs w:val="20"/>
              </w:rPr>
            </w:pPr>
            <w:r w:rsidRPr="00A75ED0">
              <w:rPr>
                <w:szCs w:val="20"/>
              </w:rPr>
              <w:t>Préférences</w:t>
            </w:r>
          </w:p>
        </w:tc>
        <w:tc>
          <w:tcPr>
            <w:tcW w:w="7778" w:type="dxa"/>
            <w:tcBorders>
              <w:top w:val="single" w:sz="4" w:space="0" w:color="BCBCBC"/>
              <w:left w:val="single" w:sz="4" w:space="0" w:color="CCCCCC"/>
              <w:bottom w:val="single" w:sz="4" w:space="0" w:color="CCCCCC"/>
              <w:right w:val="single" w:sz="4" w:space="0" w:color="BCBCBC"/>
            </w:tcBorders>
          </w:tcPr>
          <w:p w:rsidR="004C32E5" w:rsidRPr="00A75ED0" w:rsidRDefault="00E71C2D">
            <w:pPr>
              <w:spacing w:after="0" w:line="259" w:lineRule="auto"/>
              <w:ind w:left="77" w:firstLine="0"/>
              <w:jc w:val="center"/>
              <w:rPr>
                <w:szCs w:val="20"/>
              </w:rPr>
            </w:pPr>
            <w:r w:rsidRPr="00A75ED0">
              <w:rPr>
                <w:szCs w:val="20"/>
              </w:rPr>
              <w:t>Valeur</w:t>
            </w:r>
          </w:p>
        </w:tc>
      </w:tr>
      <w:tr w:rsidR="004C32E5" w:rsidRPr="00A75ED0" w:rsidTr="00132709">
        <w:trPr>
          <w:trHeight w:val="310"/>
        </w:trPr>
        <w:tc>
          <w:tcPr>
            <w:tcW w:w="2672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:rsidR="004C32E5" w:rsidRPr="00A75ED0" w:rsidRDefault="00E71C2D">
            <w:pPr>
              <w:spacing w:after="0" w:line="259" w:lineRule="auto"/>
              <w:ind w:left="0" w:firstLine="0"/>
              <w:rPr>
                <w:szCs w:val="20"/>
              </w:rPr>
            </w:pPr>
            <w:proofErr w:type="spellStart"/>
            <w:r w:rsidRPr="00A75ED0">
              <w:rPr>
                <w:szCs w:val="20"/>
                <w:highlight w:val="cyan"/>
              </w:rPr>
              <w:t>OrderPdfFormat</w:t>
            </w:r>
            <w:proofErr w:type="spellEnd"/>
          </w:p>
        </w:tc>
        <w:tc>
          <w:tcPr>
            <w:tcW w:w="7778" w:type="dxa"/>
            <w:tcBorders>
              <w:top w:val="single" w:sz="4" w:space="0" w:color="CCCCC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:rsidR="00DA5289" w:rsidRDefault="00E71C2D">
            <w:pPr>
              <w:tabs>
                <w:tab w:val="center" w:pos="3662"/>
              </w:tabs>
              <w:spacing w:after="0" w:line="259" w:lineRule="auto"/>
              <w:ind w:left="0" w:firstLine="0"/>
              <w:rPr>
                <w:szCs w:val="20"/>
              </w:rPr>
            </w:pPr>
            <w:r w:rsidRPr="00A75ED0">
              <w:rPr>
                <w:szCs w:val="20"/>
              </w:rPr>
              <w:t xml:space="preserve">Utiliser la mise en page </w:t>
            </w:r>
            <w:r w:rsidRPr="00A75ED0">
              <w:rPr>
                <w:noProof/>
                <w:szCs w:val="20"/>
              </w:rPr>
              <w:drawing>
                <wp:inline distT="0" distB="0" distL="0" distR="0">
                  <wp:extent cx="826008" cy="134112"/>
                  <wp:effectExtent l="0" t="0" r="0" b="0"/>
                  <wp:docPr id="101" name="Picture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10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008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5ED0">
              <w:rPr>
                <w:szCs w:val="20"/>
              </w:rPr>
              <w:tab/>
              <w:t xml:space="preserve"> pour l'impression des groupes de paniers.</w:t>
            </w:r>
            <w:r w:rsidR="006B132C" w:rsidRPr="00A75ED0">
              <w:rPr>
                <w:szCs w:val="20"/>
              </w:rPr>
              <w:t xml:space="preserve"> </w:t>
            </w:r>
          </w:p>
          <w:p w:rsidR="004C32E5" w:rsidRDefault="006B132C">
            <w:pPr>
              <w:tabs>
                <w:tab w:val="center" w:pos="3662"/>
              </w:tabs>
              <w:spacing w:after="0" w:line="259" w:lineRule="auto"/>
              <w:ind w:left="0" w:firstLine="0"/>
              <w:rPr>
                <w:b/>
                <w:color w:val="FF0000"/>
                <w:szCs w:val="20"/>
              </w:rPr>
            </w:pPr>
            <w:r w:rsidRPr="0060629A">
              <w:rPr>
                <w:b/>
                <w:color w:val="FF0000"/>
                <w:szCs w:val="20"/>
              </w:rPr>
              <w:t>Préférence système déjà présente dans la 3.18 avec ces valeurs</w:t>
            </w:r>
          </w:p>
          <w:p w:rsidR="00DA5289" w:rsidRPr="0060629A" w:rsidRDefault="00DA5289" w:rsidP="00DA5289">
            <w:pPr>
              <w:spacing w:after="0" w:line="259" w:lineRule="auto"/>
              <w:ind w:left="14" w:hanging="7"/>
              <w:rPr>
                <w:b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/>
                <w:color w:val="auto"/>
                <w:bdr w:val="single" w:sz="4" w:space="0" w:color="auto"/>
                <w:shd w:val="clear" w:color="auto" w:fill="5B9BD5" w:themeFill="accent1"/>
              </w:rPr>
              <w:t>Valeur actuelle=3-pages en français</w:t>
            </w:r>
          </w:p>
          <w:p w:rsidR="00DA5289" w:rsidRPr="00A75ED0" w:rsidRDefault="00DA5289">
            <w:pPr>
              <w:tabs>
                <w:tab w:val="center" w:pos="3662"/>
              </w:tabs>
              <w:spacing w:after="0" w:line="259" w:lineRule="auto"/>
              <w:ind w:left="0" w:firstLine="0"/>
              <w:rPr>
                <w:szCs w:val="20"/>
              </w:rPr>
            </w:pPr>
          </w:p>
        </w:tc>
      </w:tr>
    </w:tbl>
    <w:p w:rsidR="004C32E5" w:rsidRPr="00A75ED0" w:rsidRDefault="00E71C2D" w:rsidP="000311C3">
      <w:pPr>
        <w:pStyle w:val="Titre2"/>
        <w:ind w:firstLine="699"/>
      </w:pPr>
      <w:r w:rsidRPr="00A75ED0">
        <w:t>Politique</w:t>
      </w:r>
    </w:p>
    <w:tbl>
      <w:tblPr>
        <w:tblStyle w:val="TableGrid"/>
        <w:tblW w:w="11161" w:type="dxa"/>
        <w:tblInd w:w="41" w:type="dxa"/>
        <w:tblLayout w:type="fixed"/>
        <w:tblCellMar>
          <w:top w:w="48" w:type="dxa"/>
          <w:left w:w="41" w:type="dxa"/>
          <w:right w:w="115" w:type="dxa"/>
        </w:tblCellMar>
        <w:tblLook w:val="04A0" w:firstRow="1" w:lastRow="0" w:firstColumn="1" w:lastColumn="0" w:noHBand="0" w:noVBand="1"/>
      </w:tblPr>
      <w:tblGrid>
        <w:gridCol w:w="684"/>
        <w:gridCol w:w="1159"/>
        <w:gridCol w:w="1513"/>
        <w:gridCol w:w="7134"/>
        <w:gridCol w:w="671"/>
      </w:tblGrid>
      <w:tr w:rsidR="00A75ED0" w:rsidRPr="00A75ED0" w:rsidTr="004F72E9">
        <w:trPr>
          <w:gridBefore w:val="1"/>
          <w:wBefore w:w="684" w:type="dxa"/>
          <w:trHeight w:val="276"/>
        </w:trPr>
        <w:tc>
          <w:tcPr>
            <w:tcW w:w="2672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CCCCCC"/>
            </w:tcBorders>
          </w:tcPr>
          <w:p w:rsidR="00A75ED0" w:rsidRPr="00A75ED0" w:rsidRDefault="00A75ED0">
            <w:pPr>
              <w:spacing w:after="0" w:line="259" w:lineRule="auto"/>
              <w:ind w:left="0" w:right="70" w:firstLine="0"/>
              <w:jc w:val="center"/>
              <w:rPr>
                <w:szCs w:val="20"/>
              </w:rPr>
            </w:pPr>
            <w:r w:rsidRPr="00A75ED0">
              <w:rPr>
                <w:szCs w:val="20"/>
              </w:rPr>
              <w:t>Préférences</w:t>
            </w:r>
          </w:p>
        </w:tc>
        <w:tc>
          <w:tcPr>
            <w:tcW w:w="7805" w:type="dxa"/>
            <w:gridSpan w:val="2"/>
            <w:tcBorders>
              <w:top w:val="single" w:sz="4" w:space="0" w:color="BCBCBC"/>
              <w:left w:val="single" w:sz="4" w:space="0" w:color="CCCCCC"/>
              <w:bottom w:val="single" w:sz="4" w:space="0" w:color="CCCCCC"/>
              <w:right w:val="single" w:sz="4" w:space="0" w:color="BCBCBC"/>
            </w:tcBorders>
          </w:tcPr>
          <w:p w:rsidR="00A75ED0" w:rsidRPr="00A75ED0" w:rsidRDefault="00A75ED0">
            <w:pPr>
              <w:spacing w:after="0" w:line="259" w:lineRule="auto"/>
              <w:ind w:left="75" w:firstLine="0"/>
              <w:jc w:val="center"/>
              <w:rPr>
                <w:szCs w:val="20"/>
              </w:rPr>
            </w:pPr>
            <w:r w:rsidRPr="00A75ED0">
              <w:rPr>
                <w:szCs w:val="20"/>
              </w:rPr>
              <w:t>Valeur</w:t>
            </w:r>
          </w:p>
        </w:tc>
      </w:tr>
      <w:tr w:rsidR="00A75ED0" w:rsidRPr="00A75ED0" w:rsidTr="004F72E9">
        <w:trPr>
          <w:gridBefore w:val="1"/>
          <w:wBefore w:w="684" w:type="dxa"/>
          <w:trHeight w:val="310"/>
        </w:trPr>
        <w:tc>
          <w:tcPr>
            <w:tcW w:w="2672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CCCCCC"/>
            </w:tcBorders>
          </w:tcPr>
          <w:p w:rsidR="00A75ED0" w:rsidRPr="00A75ED0" w:rsidRDefault="00A75ED0">
            <w:pPr>
              <w:spacing w:after="0" w:line="259" w:lineRule="auto"/>
              <w:ind w:left="0" w:firstLine="0"/>
              <w:rPr>
                <w:szCs w:val="20"/>
                <w:highlight w:val="cyan"/>
              </w:rPr>
            </w:pPr>
            <w:proofErr w:type="spellStart"/>
            <w:r w:rsidRPr="00A75ED0">
              <w:rPr>
                <w:szCs w:val="20"/>
                <w:highlight w:val="cyan"/>
              </w:rPr>
              <w:t>AcqCreateItem</w:t>
            </w:r>
            <w:proofErr w:type="spellEnd"/>
          </w:p>
        </w:tc>
        <w:tc>
          <w:tcPr>
            <w:tcW w:w="780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BCBCBC"/>
              <w:right w:val="single" w:sz="4" w:space="0" w:color="BCBCBC"/>
            </w:tcBorders>
          </w:tcPr>
          <w:p w:rsidR="00750C82" w:rsidRDefault="00A75ED0">
            <w:pPr>
              <w:spacing w:after="0" w:line="259" w:lineRule="auto"/>
              <w:ind w:left="14" w:firstLine="0"/>
              <w:rPr>
                <w:b/>
                <w:color w:val="FF0000"/>
                <w:szCs w:val="20"/>
              </w:rPr>
            </w:pPr>
            <w:r w:rsidRPr="00A75ED0">
              <w:rPr>
                <w:szCs w:val="20"/>
              </w:rPr>
              <w:t xml:space="preserve">Créer un exemplaire au moment de </w:t>
            </w:r>
            <w:r w:rsidRPr="00A75ED0">
              <w:rPr>
                <w:noProof/>
                <w:szCs w:val="20"/>
              </w:rPr>
              <w:drawing>
                <wp:inline distT="0" distB="0" distL="0" distR="0" wp14:anchorId="3E49CB10" wp14:editId="2FFFE9D3">
                  <wp:extent cx="941832" cy="134112"/>
                  <wp:effectExtent l="0" t="0" r="0" b="0"/>
                  <wp:docPr id="103" name="Picture 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83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5ED0">
              <w:rPr>
                <w:szCs w:val="20"/>
              </w:rPr>
              <w:t xml:space="preserve"> </w:t>
            </w:r>
          </w:p>
          <w:p w:rsidR="00A75ED0" w:rsidRDefault="00750C82">
            <w:pPr>
              <w:spacing w:after="0" w:line="259" w:lineRule="auto"/>
              <w:ind w:left="14" w:firstLine="0"/>
              <w:rPr>
                <w:b/>
                <w:color w:val="FF0000"/>
                <w:szCs w:val="20"/>
              </w:rPr>
            </w:pPr>
            <w:r>
              <w:rPr>
                <w:b/>
                <w:color w:val="FF0000"/>
                <w:szCs w:val="20"/>
              </w:rPr>
              <w:t>P</w:t>
            </w:r>
            <w:r w:rsidR="00A75ED0" w:rsidRPr="0060629A">
              <w:rPr>
                <w:b/>
                <w:color w:val="FF0000"/>
                <w:szCs w:val="20"/>
              </w:rPr>
              <w:t>référence système de la 3.18 avec code à barre fictif incrémentée automatiquement (sauf que le système s’e</w:t>
            </w:r>
            <w:r>
              <w:rPr>
                <w:b/>
                <w:color w:val="FF0000"/>
                <w:szCs w:val="20"/>
              </w:rPr>
              <w:t xml:space="preserve">st emballé : vérifier </w:t>
            </w:r>
            <w:proofErr w:type="gramStart"/>
            <w:r>
              <w:rPr>
                <w:b/>
                <w:color w:val="FF0000"/>
                <w:szCs w:val="20"/>
              </w:rPr>
              <w:t xml:space="preserve">pourquoi </w:t>
            </w:r>
            <w:r w:rsidR="00A75ED0" w:rsidRPr="0060629A">
              <w:rPr>
                <w:b/>
                <w:color w:val="FF0000"/>
                <w:szCs w:val="20"/>
              </w:rPr>
              <w:t>)</w:t>
            </w:r>
            <w:proofErr w:type="gramEnd"/>
          </w:p>
          <w:p w:rsidR="00750C82" w:rsidRPr="0060629A" w:rsidRDefault="00750C82" w:rsidP="00750C82">
            <w:pPr>
              <w:spacing w:after="0" w:line="259" w:lineRule="auto"/>
              <w:ind w:left="14" w:hanging="7"/>
              <w:rPr>
                <w:b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/>
                <w:color w:val="auto"/>
                <w:bdr w:val="single" w:sz="4" w:space="0" w:color="auto"/>
                <w:shd w:val="clear" w:color="auto" w:fill="5B9BD5" w:themeFill="accent1"/>
              </w:rPr>
              <w:t>Valeur actuelle=faire une commande</w:t>
            </w:r>
          </w:p>
          <w:p w:rsidR="00750C82" w:rsidRDefault="00750C82">
            <w:pPr>
              <w:spacing w:after="0" w:line="259" w:lineRule="auto"/>
              <w:ind w:left="14" w:firstLine="0"/>
              <w:rPr>
                <w:b/>
                <w:color w:val="FF0000"/>
                <w:szCs w:val="20"/>
              </w:rPr>
            </w:pPr>
          </w:p>
          <w:p w:rsidR="00750C82" w:rsidRPr="00A75ED0" w:rsidRDefault="00750C82">
            <w:pPr>
              <w:spacing w:after="0" w:line="259" w:lineRule="auto"/>
              <w:ind w:left="14" w:firstLine="0"/>
              <w:rPr>
                <w:szCs w:val="20"/>
              </w:rPr>
            </w:pPr>
          </w:p>
        </w:tc>
      </w:tr>
      <w:tr w:rsidR="00A75ED0" w:rsidRPr="00A75ED0" w:rsidTr="004F72E9">
        <w:trPr>
          <w:gridBefore w:val="1"/>
          <w:wBefore w:w="684" w:type="dxa"/>
          <w:trHeight w:val="310"/>
        </w:trPr>
        <w:tc>
          <w:tcPr>
            <w:tcW w:w="2672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CCCCCC"/>
            </w:tcBorders>
          </w:tcPr>
          <w:p w:rsidR="00A75ED0" w:rsidRPr="00A75ED0" w:rsidRDefault="00A75ED0">
            <w:pPr>
              <w:spacing w:after="0" w:line="259" w:lineRule="auto"/>
              <w:ind w:left="0" w:firstLine="0"/>
              <w:rPr>
                <w:szCs w:val="20"/>
                <w:highlight w:val="cyan"/>
              </w:rPr>
            </w:pPr>
            <w:proofErr w:type="spellStart"/>
            <w:r w:rsidRPr="00A75ED0">
              <w:rPr>
                <w:szCs w:val="20"/>
                <w:highlight w:val="cyan"/>
              </w:rPr>
              <w:t>AcqEnableFiles</w:t>
            </w:r>
            <w:proofErr w:type="spellEnd"/>
          </w:p>
        </w:tc>
        <w:tc>
          <w:tcPr>
            <w:tcW w:w="7805" w:type="dxa"/>
            <w:gridSpan w:val="2"/>
            <w:tcBorders>
              <w:top w:val="single" w:sz="4" w:space="0" w:color="BCBCBC"/>
              <w:left w:val="single" w:sz="4" w:space="0" w:color="CCCCCC"/>
              <w:bottom w:val="single" w:sz="4" w:space="0" w:color="CCCCCC"/>
              <w:right w:val="single" w:sz="4" w:space="0" w:color="BCBCBC"/>
            </w:tcBorders>
          </w:tcPr>
          <w:p w:rsidR="00646DE4" w:rsidRDefault="00A75ED0">
            <w:pPr>
              <w:spacing w:after="0" w:line="259" w:lineRule="auto"/>
              <w:ind w:left="7" w:firstLine="0"/>
              <w:rPr>
                <w:szCs w:val="20"/>
              </w:rPr>
            </w:pPr>
            <w:r w:rsidRPr="00A75ED0">
              <w:rPr>
                <w:noProof/>
                <w:szCs w:val="20"/>
              </w:rPr>
              <w:drawing>
                <wp:inline distT="0" distB="0" distL="0" distR="0" wp14:anchorId="07BA024C" wp14:editId="05F6CB65">
                  <wp:extent cx="664464" cy="134112"/>
                  <wp:effectExtent l="0" t="0" r="0" b="0"/>
                  <wp:docPr id="105" name="Picture 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464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5ED0">
              <w:rPr>
                <w:szCs w:val="20"/>
              </w:rPr>
              <w:t xml:space="preserve"> </w:t>
            </w:r>
            <w:proofErr w:type="gramStart"/>
            <w:r w:rsidRPr="00A75ED0">
              <w:rPr>
                <w:szCs w:val="20"/>
              </w:rPr>
              <w:t>à</w:t>
            </w:r>
            <w:proofErr w:type="gramEnd"/>
            <w:r w:rsidRPr="00A75ED0">
              <w:rPr>
                <w:szCs w:val="20"/>
              </w:rPr>
              <w:t xml:space="preserve"> envoyer des fichiers sur le serveur et à les attacher à des factures.</w:t>
            </w:r>
          </w:p>
          <w:p w:rsidR="00A75ED0" w:rsidRDefault="00A75ED0">
            <w:pPr>
              <w:spacing w:after="0" w:line="259" w:lineRule="auto"/>
              <w:ind w:left="7" w:firstLine="0"/>
              <w:rPr>
                <w:b/>
                <w:color w:val="FF0000"/>
                <w:szCs w:val="20"/>
              </w:rPr>
            </w:pPr>
            <w:r w:rsidRPr="00A75ED0">
              <w:rPr>
                <w:color w:val="FF0000"/>
                <w:szCs w:val="20"/>
              </w:rPr>
              <w:t xml:space="preserve"> </w:t>
            </w:r>
            <w:r w:rsidRPr="0060629A">
              <w:rPr>
                <w:b/>
                <w:color w:val="FF0000"/>
                <w:szCs w:val="20"/>
              </w:rPr>
              <w:t>Préférence système déjà présente dans la 3.18 avec ces valeurs</w:t>
            </w:r>
          </w:p>
          <w:p w:rsidR="00646DE4" w:rsidRPr="0060629A" w:rsidRDefault="00646DE4" w:rsidP="00646DE4">
            <w:pPr>
              <w:spacing w:after="0" w:line="259" w:lineRule="auto"/>
              <w:ind w:left="14" w:hanging="7"/>
              <w:rPr>
                <w:b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/>
                <w:color w:val="auto"/>
                <w:bdr w:val="single" w:sz="4" w:space="0" w:color="auto"/>
                <w:shd w:val="clear" w:color="auto" w:fill="5B9BD5" w:themeFill="accent1"/>
              </w:rPr>
              <w:t>Valeur actuelle=Autoriser</w:t>
            </w:r>
          </w:p>
          <w:p w:rsidR="00646DE4" w:rsidRPr="00A75ED0" w:rsidRDefault="00646DE4">
            <w:pPr>
              <w:spacing w:after="0" w:line="259" w:lineRule="auto"/>
              <w:ind w:left="7" w:firstLine="0"/>
              <w:rPr>
                <w:szCs w:val="20"/>
              </w:rPr>
            </w:pPr>
          </w:p>
        </w:tc>
      </w:tr>
      <w:tr w:rsidR="00A75ED0" w:rsidRPr="00A75ED0" w:rsidTr="004F72E9">
        <w:trPr>
          <w:gridBefore w:val="1"/>
          <w:wBefore w:w="684" w:type="dxa"/>
          <w:trHeight w:val="473"/>
        </w:trPr>
        <w:tc>
          <w:tcPr>
            <w:tcW w:w="2672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CCCCCC"/>
            </w:tcBorders>
          </w:tcPr>
          <w:p w:rsidR="00A75ED0" w:rsidRPr="00A75ED0" w:rsidRDefault="00A75ED0">
            <w:pPr>
              <w:spacing w:after="0" w:line="259" w:lineRule="auto"/>
              <w:ind w:left="0" w:firstLine="0"/>
              <w:rPr>
                <w:szCs w:val="20"/>
                <w:highlight w:val="yellow"/>
              </w:rPr>
            </w:pPr>
            <w:proofErr w:type="spellStart"/>
            <w:r w:rsidRPr="00A75ED0">
              <w:rPr>
                <w:szCs w:val="20"/>
                <w:highlight w:val="cyan"/>
              </w:rPr>
              <w:t>AcqItemSet</w:t>
            </w:r>
            <w:r w:rsidRPr="00646DE4">
              <w:rPr>
                <w:szCs w:val="20"/>
                <w:highlight w:val="red"/>
              </w:rPr>
              <w:t>SubfieldsWhenReceiptIsCancelled</w:t>
            </w:r>
            <w:proofErr w:type="spellEnd"/>
          </w:p>
        </w:tc>
        <w:tc>
          <w:tcPr>
            <w:tcW w:w="780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BCBCBC"/>
              <w:right w:val="single" w:sz="4" w:space="0" w:color="BCBCBC"/>
            </w:tcBorders>
          </w:tcPr>
          <w:p w:rsidR="00A75ED0" w:rsidRDefault="00A75ED0">
            <w:pPr>
              <w:spacing w:after="0" w:line="259" w:lineRule="auto"/>
              <w:ind w:left="14" w:firstLine="0"/>
              <w:rPr>
                <w:b/>
                <w:color w:val="FF0000"/>
                <w:szCs w:val="20"/>
              </w:rPr>
            </w:pPr>
            <w:r w:rsidRPr="00646DE4">
              <w:rPr>
                <w:noProof/>
                <w:szCs w:val="20"/>
              </w:rPr>
              <w:drawing>
                <wp:anchor distT="0" distB="0" distL="114300" distR="114300" simplePos="0" relativeHeight="251679744" behindDoc="0" locked="0" layoutInCell="1" allowOverlap="0" wp14:anchorId="67E5947E" wp14:editId="6D7E8574">
                  <wp:simplePos x="0" y="0"/>
                  <wp:positionH relativeFrom="column">
                    <wp:posOffset>1865376</wp:posOffset>
                  </wp:positionH>
                  <wp:positionV relativeFrom="paragraph">
                    <wp:posOffset>68083</wp:posOffset>
                  </wp:positionV>
                  <wp:extent cx="893064" cy="146304"/>
                  <wp:effectExtent l="0" t="0" r="0" b="0"/>
                  <wp:wrapSquare wrapText="bothSides"/>
                  <wp:docPr id="107" name="Picture 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064" cy="14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646DE4">
              <w:rPr>
                <w:szCs w:val="20"/>
              </w:rPr>
              <w:t>acquisitions.pref#AcqItemSetSubfieldsWhenReceiptIsCancelled</w:t>
            </w:r>
            <w:proofErr w:type="spellEnd"/>
            <w:r w:rsidRPr="00646DE4">
              <w:rPr>
                <w:szCs w:val="20"/>
              </w:rPr>
              <w:t xml:space="preserve"># À l'annulation d'un reçu, mettre à jour les champs des exemplaires créés à la commande, par exemple: o=5|a="Une note". </w:t>
            </w:r>
            <w:r w:rsidRPr="00646DE4">
              <w:rPr>
                <w:b/>
                <w:color w:val="FF0000"/>
                <w:szCs w:val="20"/>
              </w:rPr>
              <w:t xml:space="preserve">Préférence système déjà présente dans la 3.18 avec ces valeurs mais voir si la valeur 1 est bonne alors qu’on demande 5 sur le </w:t>
            </w:r>
            <w:r w:rsidR="00646DE4" w:rsidRPr="00646DE4">
              <w:rPr>
                <w:b/>
                <w:color w:val="FF0000"/>
                <w:szCs w:val="20"/>
              </w:rPr>
              <w:t xml:space="preserve">document de </w:t>
            </w:r>
            <w:proofErr w:type="spellStart"/>
            <w:r w:rsidR="00646DE4" w:rsidRPr="00646DE4">
              <w:rPr>
                <w:b/>
                <w:color w:val="FF0000"/>
                <w:szCs w:val="20"/>
              </w:rPr>
              <w:t>P</w:t>
            </w:r>
            <w:r w:rsidRPr="00646DE4">
              <w:rPr>
                <w:b/>
                <w:color w:val="FF0000"/>
                <w:szCs w:val="20"/>
              </w:rPr>
              <w:t>rogilone</w:t>
            </w:r>
            <w:proofErr w:type="spellEnd"/>
          </w:p>
          <w:p w:rsidR="00646DE4" w:rsidRPr="0060629A" w:rsidRDefault="00646DE4" w:rsidP="00646DE4">
            <w:pPr>
              <w:spacing w:after="0" w:line="259" w:lineRule="auto"/>
              <w:ind w:left="14" w:hanging="7"/>
              <w:rPr>
                <w:b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/>
                <w:color w:val="auto"/>
                <w:bdr w:val="single" w:sz="4" w:space="0" w:color="auto"/>
                <w:shd w:val="clear" w:color="auto" w:fill="5B9BD5" w:themeFill="accent1"/>
              </w:rPr>
              <w:t>Valeur actuelle=o=1</w:t>
            </w:r>
          </w:p>
          <w:p w:rsidR="00646DE4" w:rsidRPr="00A75ED0" w:rsidRDefault="00646DE4">
            <w:pPr>
              <w:spacing w:after="0" w:line="259" w:lineRule="auto"/>
              <w:ind w:left="14" w:firstLine="0"/>
              <w:rPr>
                <w:szCs w:val="20"/>
                <w:highlight w:val="yellow"/>
              </w:rPr>
            </w:pPr>
          </w:p>
        </w:tc>
      </w:tr>
      <w:tr w:rsidR="00A75ED0" w:rsidRPr="00A75ED0" w:rsidTr="004F72E9">
        <w:trPr>
          <w:gridBefore w:val="1"/>
          <w:wBefore w:w="684" w:type="dxa"/>
          <w:trHeight w:val="473"/>
        </w:trPr>
        <w:tc>
          <w:tcPr>
            <w:tcW w:w="2672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CCCCCC"/>
            </w:tcBorders>
          </w:tcPr>
          <w:p w:rsidR="00A75ED0" w:rsidRPr="00A75ED0" w:rsidRDefault="00A75ED0">
            <w:pPr>
              <w:spacing w:after="0" w:line="259" w:lineRule="auto"/>
              <w:ind w:left="0" w:firstLine="0"/>
              <w:rPr>
                <w:szCs w:val="20"/>
                <w:highlight w:val="cyan"/>
              </w:rPr>
            </w:pPr>
            <w:proofErr w:type="spellStart"/>
            <w:r w:rsidRPr="00A75ED0">
              <w:rPr>
                <w:szCs w:val="20"/>
                <w:highlight w:val="cyan"/>
              </w:rPr>
              <w:t>AcqItemSetSubfieldsWhenReceived</w:t>
            </w:r>
            <w:proofErr w:type="spellEnd"/>
          </w:p>
        </w:tc>
        <w:tc>
          <w:tcPr>
            <w:tcW w:w="7805" w:type="dxa"/>
            <w:gridSpan w:val="2"/>
            <w:tcBorders>
              <w:top w:val="single" w:sz="4" w:space="0" w:color="BCBCBC"/>
              <w:left w:val="single" w:sz="4" w:space="0" w:color="CCCCCC"/>
              <w:bottom w:val="single" w:sz="4" w:space="0" w:color="CCCCCC"/>
              <w:right w:val="single" w:sz="4" w:space="0" w:color="BCBCBC"/>
            </w:tcBorders>
          </w:tcPr>
          <w:p w:rsidR="00646DE4" w:rsidRPr="00646DE4" w:rsidRDefault="00A75ED0">
            <w:pPr>
              <w:spacing w:after="0" w:line="259" w:lineRule="auto"/>
              <w:ind w:left="7" w:firstLine="0"/>
              <w:rPr>
                <w:szCs w:val="20"/>
              </w:rPr>
            </w:pPr>
            <w:r w:rsidRPr="00646DE4">
              <w:rPr>
                <w:noProof/>
                <w:szCs w:val="20"/>
              </w:rPr>
              <w:drawing>
                <wp:inline distT="0" distB="0" distL="0" distR="0" wp14:anchorId="29D2B19F" wp14:editId="12F4EB9E">
                  <wp:extent cx="896112" cy="152400"/>
                  <wp:effectExtent l="0" t="0" r="0" b="0"/>
                  <wp:docPr id="2013" name="Picture 2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" name="Picture 201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12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46DE4">
              <w:rPr>
                <w:szCs w:val="20"/>
              </w:rPr>
              <w:t xml:space="preserve">À la réception d'un exemplaire, mettre à jour ses sous-champs s'ils ont été créés à la commande, par </w:t>
            </w:r>
            <w:proofErr w:type="gramStart"/>
            <w:r w:rsidRPr="00646DE4">
              <w:rPr>
                <w:szCs w:val="20"/>
              </w:rPr>
              <w:t>exemple:</w:t>
            </w:r>
            <w:proofErr w:type="gramEnd"/>
            <w:r w:rsidRPr="00646DE4">
              <w:rPr>
                <w:szCs w:val="20"/>
              </w:rPr>
              <w:t xml:space="preserve"> o=5|a="</w:t>
            </w:r>
            <w:proofErr w:type="spellStart"/>
            <w:r w:rsidRPr="00646DE4">
              <w:rPr>
                <w:szCs w:val="20"/>
              </w:rPr>
              <w:t>foo</w:t>
            </w:r>
            <w:proofErr w:type="spellEnd"/>
            <w:r w:rsidRPr="00646DE4">
              <w:rPr>
                <w:szCs w:val="20"/>
              </w:rPr>
              <w:t xml:space="preserve"> bar"</w:t>
            </w:r>
          </w:p>
          <w:p w:rsidR="00A75ED0" w:rsidRPr="00646DE4" w:rsidRDefault="00A75ED0">
            <w:pPr>
              <w:spacing w:after="0" w:line="259" w:lineRule="auto"/>
              <w:ind w:left="7" w:firstLine="0"/>
              <w:rPr>
                <w:b/>
                <w:color w:val="FF0000"/>
                <w:szCs w:val="20"/>
              </w:rPr>
            </w:pPr>
            <w:r w:rsidRPr="00646DE4">
              <w:rPr>
                <w:color w:val="FF0000"/>
                <w:szCs w:val="20"/>
              </w:rPr>
              <w:t xml:space="preserve"> </w:t>
            </w:r>
            <w:r w:rsidRPr="00646DE4">
              <w:rPr>
                <w:b/>
                <w:color w:val="FF0000"/>
                <w:szCs w:val="20"/>
              </w:rPr>
              <w:t>Préférence système déjà présente dans la 3.18 avec 1 ce qui n’est pas le cas ici</w:t>
            </w:r>
          </w:p>
          <w:p w:rsidR="00646DE4" w:rsidRPr="0060629A" w:rsidRDefault="00646DE4" w:rsidP="00646DE4">
            <w:pPr>
              <w:spacing w:after="0" w:line="259" w:lineRule="auto"/>
              <w:ind w:left="14" w:hanging="7"/>
              <w:rPr>
                <w:b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/>
                <w:color w:val="auto"/>
                <w:bdr w:val="single" w:sz="4" w:space="0" w:color="auto"/>
                <w:shd w:val="clear" w:color="auto" w:fill="5B9BD5" w:themeFill="accent1"/>
              </w:rPr>
              <w:t>Valeur actuelle= vide</w:t>
            </w:r>
          </w:p>
          <w:p w:rsidR="00646DE4" w:rsidRPr="00A75ED0" w:rsidRDefault="00646DE4">
            <w:pPr>
              <w:spacing w:after="0" w:line="259" w:lineRule="auto"/>
              <w:ind w:left="7" w:firstLine="0"/>
              <w:rPr>
                <w:szCs w:val="20"/>
                <w:highlight w:val="cyan"/>
              </w:rPr>
            </w:pPr>
          </w:p>
        </w:tc>
      </w:tr>
      <w:tr w:rsidR="00A75ED0" w:rsidRPr="00A75ED0" w:rsidTr="004F72E9">
        <w:trPr>
          <w:gridBefore w:val="1"/>
          <w:wBefore w:w="684" w:type="dxa"/>
          <w:trHeight w:val="310"/>
        </w:trPr>
        <w:tc>
          <w:tcPr>
            <w:tcW w:w="2672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CCCCCC"/>
            </w:tcBorders>
          </w:tcPr>
          <w:p w:rsidR="00A75ED0" w:rsidRPr="00A75ED0" w:rsidRDefault="00A75ED0">
            <w:pPr>
              <w:spacing w:after="0" w:line="259" w:lineRule="auto"/>
              <w:ind w:left="0" w:firstLine="0"/>
              <w:rPr>
                <w:szCs w:val="20"/>
              </w:rPr>
            </w:pPr>
            <w:proofErr w:type="spellStart"/>
            <w:r w:rsidRPr="00A75ED0">
              <w:rPr>
                <w:szCs w:val="20"/>
                <w:highlight w:val="green"/>
              </w:rPr>
              <w:t>AcqViewBaskets</w:t>
            </w:r>
            <w:proofErr w:type="spellEnd"/>
          </w:p>
        </w:tc>
        <w:tc>
          <w:tcPr>
            <w:tcW w:w="780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BCBCBC"/>
              <w:right w:val="single" w:sz="4" w:space="0" w:color="BCBCBC"/>
            </w:tcBorders>
          </w:tcPr>
          <w:p w:rsidR="00646DE4" w:rsidRDefault="00A75ED0">
            <w:pPr>
              <w:spacing w:after="0" w:line="259" w:lineRule="auto"/>
              <w:ind w:left="14" w:firstLine="0"/>
              <w:rPr>
                <w:color w:val="FF0000"/>
                <w:szCs w:val="20"/>
              </w:rPr>
            </w:pPr>
            <w:r w:rsidRPr="00A75ED0">
              <w:rPr>
                <w:szCs w:val="20"/>
              </w:rPr>
              <w:t xml:space="preserve">Afficher les paniers </w:t>
            </w:r>
            <w:r w:rsidRPr="00A75ED0">
              <w:rPr>
                <w:noProof/>
                <w:szCs w:val="20"/>
              </w:rPr>
              <w:drawing>
                <wp:inline distT="0" distB="0" distL="0" distR="0" wp14:anchorId="58FFD17B" wp14:editId="691447A7">
                  <wp:extent cx="1764792" cy="134112"/>
                  <wp:effectExtent l="0" t="0" r="0" b="0"/>
                  <wp:docPr id="111" name="Picture 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79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5ED0">
              <w:rPr>
                <w:color w:val="FF0000"/>
                <w:szCs w:val="20"/>
              </w:rPr>
              <w:t xml:space="preserve"> </w:t>
            </w:r>
          </w:p>
          <w:p w:rsidR="00A75ED0" w:rsidRDefault="00A75ED0">
            <w:pPr>
              <w:spacing w:after="0" w:line="259" w:lineRule="auto"/>
              <w:ind w:left="14" w:firstLine="0"/>
              <w:rPr>
                <w:b/>
                <w:color w:val="FF0000"/>
                <w:szCs w:val="20"/>
              </w:rPr>
            </w:pPr>
            <w:r w:rsidRPr="0060629A">
              <w:rPr>
                <w:b/>
                <w:color w:val="FF0000"/>
                <w:szCs w:val="20"/>
              </w:rPr>
              <w:t>Préférence système déjà présente dans la 3.18 avec ces valeurs</w:t>
            </w:r>
          </w:p>
          <w:p w:rsidR="00646DE4" w:rsidRPr="0060629A" w:rsidRDefault="00646DE4" w:rsidP="00646DE4">
            <w:pPr>
              <w:spacing w:after="0" w:line="259" w:lineRule="auto"/>
              <w:ind w:left="14" w:hanging="7"/>
              <w:rPr>
                <w:b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/>
                <w:color w:val="auto"/>
                <w:bdr w:val="single" w:sz="4" w:space="0" w:color="auto"/>
                <w:shd w:val="clear" w:color="auto" w:fill="5B9BD5" w:themeFill="accent1"/>
              </w:rPr>
              <w:t xml:space="preserve">Valeur actuelle=de tout le réseau, quel que </w:t>
            </w:r>
            <w:proofErr w:type="spellStart"/>
            <w:r>
              <w:rPr>
                <w:rFonts w:asciiTheme="minorHAnsi" w:hAnsiTheme="minorHAnsi"/>
                <w:color w:val="auto"/>
                <w:bdr w:val="single" w:sz="4" w:space="0" w:color="auto"/>
                <w:shd w:val="clear" w:color="auto" w:fill="5B9BD5" w:themeFill="accent1"/>
              </w:rPr>
              <w:t>soir</w:t>
            </w:r>
            <w:proofErr w:type="spellEnd"/>
            <w:r>
              <w:rPr>
                <w:rFonts w:asciiTheme="minorHAnsi" w:hAnsiTheme="minorHAnsi"/>
                <w:color w:val="auto"/>
                <w:bdr w:val="single" w:sz="4" w:space="0" w:color="auto"/>
                <w:shd w:val="clear" w:color="auto" w:fill="5B9BD5" w:themeFill="accent1"/>
              </w:rPr>
              <w:t xml:space="preserve"> le propriétaire</w:t>
            </w:r>
          </w:p>
          <w:p w:rsidR="00646DE4" w:rsidRPr="00A75ED0" w:rsidRDefault="00646DE4">
            <w:pPr>
              <w:spacing w:after="0" w:line="259" w:lineRule="auto"/>
              <w:ind w:left="14" w:firstLine="0"/>
              <w:rPr>
                <w:szCs w:val="20"/>
              </w:rPr>
            </w:pPr>
          </w:p>
        </w:tc>
      </w:tr>
      <w:tr w:rsidR="00A75ED0" w:rsidRPr="00A75ED0" w:rsidTr="004F72E9">
        <w:trPr>
          <w:gridBefore w:val="1"/>
          <w:wBefore w:w="684" w:type="dxa"/>
          <w:trHeight w:val="310"/>
        </w:trPr>
        <w:tc>
          <w:tcPr>
            <w:tcW w:w="2672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CCCCCC"/>
            </w:tcBorders>
          </w:tcPr>
          <w:p w:rsidR="00A75ED0" w:rsidRPr="00A75ED0" w:rsidRDefault="00A75ED0">
            <w:pPr>
              <w:spacing w:after="0" w:line="259" w:lineRule="auto"/>
              <w:ind w:left="0" w:firstLine="0"/>
              <w:rPr>
                <w:szCs w:val="20"/>
              </w:rPr>
            </w:pPr>
            <w:proofErr w:type="spellStart"/>
            <w:r w:rsidRPr="00A75ED0">
              <w:rPr>
                <w:szCs w:val="20"/>
                <w:highlight w:val="cyan"/>
              </w:rPr>
              <w:t>AcqWarnOnDuplicateInvoice</w:t>
            </w:r>
            <w:proofErr w:type="spellEnd"/>
          </w:p>
        </w:tc>
        <w:tc>
          <w:tcPr>
            <w:tcW w:w="7805" w:type="dxa"/>
            <w:gridSpan w:val="2"/>
            <w:tcBorders>
              <w:top w:val="single" w:sz="4" w:space="0" w:color="BCBCBC"/>
              <w:left w:val="single" w:sz="4" w:space="0" w:color="CCCCCC"/>
              <w:bottom w:val="single" w:sz="4" w:space="0" w:color="CCCCCC"/>
              <w:right w:val="single" w:sz="4" w:space="0" w:color="BCBCBC"/>
            </w:tcBorders>
          </w:tcPr>
          <w:p w:rsidR="00A75ED0" w:rsidRDefault="00A75ED0">
            <w:pPr>
              <w:spacing w:after="0" w:line="259" w:lineRule="auto"/>
              <w:ind w:left="7" w:firstLine="0"/>
              <w:rPr>
                <w:b/>
                <w:color w:val="FF0000"/>
                <w:szCs w:val="20"/>
              </w:rPr>
            </w:pPr>
            <w:r w:rsidRPr="00A75ED0">
              <w:rPr>
                <w:noProof/>
                <w:szCs w:val="20"/>
              </w:rPr>
              <w:drawing>
                <wp:inline distT="0" distB="0" distL="0" distR="0" wp14:anchorId="4A0DC80E" wp14:editId="0DC09AA1">
                  <wp:extent cx="1213104" cy="134112"/>
                  <wp:effectExtent l="0" t="0" r="0" b="0"/>
                  <wp:docPr id="113" name="Picture 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104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5ED0">
              <w:rPr>
                <w:szCs w:val="20"/>
              </w:rPr>
              <w:t xml:space="preserve"> lorsque le bibliothécaire tente de donner à une facture un numéro déjà attribué.</w:t>
            </w:r>
            <w:r w:rsidRPr="00A75ED0">
              <w:rPr>
                <w:color w:val="FF0000"/>
                <w:szCs w:val="20"/>
              </w:rPr>
              <w:t xml:space="preserve"> </w:t>
            </w:r>
            <w:r w:rsidRPr="0060629A">
              <w:rPr>
                <w:b/>
                <w:color w:val="FF0000"/>
                <w:szCs w:val="20"/>
              </w:rPr>
              <w:t>Préférence système déjà présente dans la 3.18 avec ces valeurs</w:t>
            </w:r>
          </w:p>
          <w:p w:rsidR="00646DE4" w:rsidRPr="0060629A" w:rsidRDefault="00646DE4" w:rsidP="00646DE4">
            <w:pPr>
              <w:spacing w:after="0" w:line="259" w:lineRule="auto"/>
              <w:ind w:left="14" w:hanging="7"/>
              <w:rPr>
                <w:b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/>
                <w:color w:val="auto"/>
                <w:bdr w:val="single" w:sz="4" w:space="0" w:color="auto"/>
                <w:shd w:val="clear" w:color="auto" w:fill="5B9BD5" w:themeFill="accent1"/>
              </w:rPr>
              <w:t>Valeur actuelle=Afficher un avertissement</w:t>
            </w:r>
          </w:p>
          <w:p w:rsidR="00646DE4" w:rsidRPr="00A75ED0" w:rsidRDefault="00646DE4">
            <w:pPr>
              <w:spacing w:after="0" w:line="259" w:lineRule="auto"/>
              <w:ind w:left="7" w:firstLine="0"/>
              <w:rPr>
                <w:szCs w:val="20"/>
              </w:rPr>
            </w:pPr>
          </w:p>
        </w:tc>
      </w:tr>
      <w:tr w:rsidR="00A75ED0" w:rsidRPr="00A75ED0" w:rsidTr="004F72E9">
        <w:trPr>
          <w:gridBefore w:val="1"/>
          <w:wBefore w:w="684" w:type="dxa"/>
          <w:trHeight w:val="311"/>
        </w:trPr>
        <w:tc>
          <w:tcPr>
            <w:tcW w:w="2672" w:type="dxa"/>
            <w:gridSpan w:val="2"/>
            <w:tcBorders>
              <w:top w:val="single" w:sz="4" w:space="0" w:color="BCBCBC"/>
              <w:left w:val="single" w:sz="4" w:space="0" w:color="BCBCBC"/>
              <w:bottom w:val="single" w:sz="5" w:space="0" w:color="BCBCBC"/>
              <w:right w:val="single" w:sz="4" w:space="0" w:color="CCCCCC"/>
            </w:tcBorders>
          </w:tcPr>
          <w:p w:rsidR="00A75ED0" w:rsidRPr="00A75ED0" w:rsidRDefault="00A75ED0">
            <w:pPr>
              <w:spacing w:after="0" w:line="259" w:lineRule="auto"/>
              <w:ind w:left="0" w:firstLine="0"/>
              <w:rPr>
                <w:szCs w:val="20"/>
              </w:rPr>
            </w:pPr>
            <w:proofErr w:type="spellStart"/>
            <w:r w:rsidRPr="00A75ED0">
              <w:rPr>
                <w:szCs w:val="20"/>
                <w:highlight w:val="cyan"/>
              </w:rPr>
              <w:lastRenderedPageBreak/>
              <w:t>BasketConfirmations</w:t>
            </w:r>
            <w:proofErr w:type="spellEnd"/>
          </w:p>
        </w:tc>
        <w:tc>
          <w:tcPr>
            <w:tcW w:w="7805" w:type="dxa"/>
            <w:gridSpan w:val="2"/>
            <w:tcBorders>
              <w:top w:val="single" w:sz="4" w:space="0" w:color="CCCCCC"/>
              <w:left w:val="single" w:sz="4" w:space="0" w:color="CCCCCC"/>
              <w:bottom w:val="single" w:sz="5" w:space="0" w:color="BCBCBC"/>
              <w:right w:val="single" w:sz="4" w:space="0" w:color="BCBCBC"/>
            </w:tcBorders>
          </w:tcPr>
          <w:p w:rsidR="00A75ED0" w:rsidRPr="00A75ED0" w:rsidRDefault="00A75ED0" w:rsidP="00E71C2D">
            <w:pPr>
              <w:spacing w:after="0" w:line="259" w:lineRule="auto"/>
              <w:ind w:left="14" w:firstLine="0"/>
              <w:rPr>
                <w:szCs w:val="20"/>
              </w:rPr>
            </w:pPr>
            <w:r w:rsidRPr="00A75ED0">
              <w:rPr>
                <w:szCs w:val="20"/>
              </w:rPr>
              <w:t xml:space="preserve">Au moment de la fermeture ou de la réouverture d'un panier </w:t>
            </w:r>
            <w:r w:rsidRPr="00A75ED0">
              <w:rPr>
                <w:noProof/>
                <w:szCs w:val="20"/>
              </w:rPr>
              <w:drawing>
                <wp:inline distT="0" distB="0" distL="0" distR="0" wp14:anchorId="30F8C84A" wp14:editId="53288264">
                  <wp:extent cx="1261872" cy="134112"/>
                  <wp:effectExtent l="0" t="0" r="0" b="0"/>
                  <wp:docPr id="115" name="Picture 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Picture 1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1872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5ED0">
              <w:rPr>
                <w:color w:val="FF0000"/>
                <w:szCs w:val="20"/>
              </w:rPr>
              <w:t xml:space="preserve"> </w:t>
            </w:r>
            <w:r w:rsidRPr="0060629A">
              <w:rPr>
                <w:b/>
                <w:color w:val="FF0000"/>
                <w:szCs w:val="20"/>
              </w:rPr>
              <w:t>Préférence système déjà présente dans la 3.18 avec ces valeurs</w:t>
            </w:r>
          </w:p>
        </w:tc>
      </w:tr>
      <w:tr w:rsidR="00A75ED0" w:rsidRPr="000311C3" w:rsidTr="004F72E9">
        <w:trPr>
          <w:gridBefore w:val="1"/>
          <w:wBefore w:w="684" w:type="dxa"/>
          <w:trHeight w:val="452"/>
        </w:trPr>
        <w:tc>
          <w:tcPr>
            <w:tcW w:w="2672" w:type="dxa"/>
            <w:gridSpan w:val="2"/>
            <w:tcBorders>
              <w:top w:val="single" w:sz="5" w:space="0" w:color="BCBCBC"/>
              <w:left w:val="single" w:sz="4" w:space="0" w:color="BCBCBC"/>
              <w:bottom w:val="single" w:sz="4" w:space="0" w:color="BCBCBC"/>
              <w:right w:val="single" w:sz="4" w:space="0" w:color="CCCCCC"/>
            </w:tcBorders>
          </w:tcPr>
          <w:p w:rsidR="004F72E9" w:rsidRDefault="00A75ED0">
            <w:pPr>
              <w:spacing w:after="0" w:line="259" w:lineRule="auto"/>
              <w:ind w:left="0" w:firstLine="0"/>
              <w:rPr>
                <w:b/>
                <w:sz w:val="22"/>
              </w:rPr>
            </w:pPr>
            <w:proofErr w:type="spellStart"/>
            <w:r w:rsidRPr="004F72E9">
              <w:rPr>
                <w:b/>
                <w:szCs w:val="20"/>
                <w:highlight w:val="cyan"/>
              </w:rPr>
              <w:t>ClaimsBccCopy</w:t>
            </w:r>
          </w:p>
          <w:p w:rsidR="00A75ED0" w:rsidRPr="00A75ED0" w:rsidRDefault="004F72E9">
            <w:pPr>
              <w:spacing w:after="0" w:line="259" w:lineRule="auto"/>
              <w:ind w:left="0" w:firstLine="0"/>
              <w:rPr>
                <w:b/>
                <w:szCs w:val="20"/>
                <w:highlight w:val="yellow"/>
              </w:rPr>
            </w:pPr>
            <w:proofErr w:type="spellEnd"/>
            <w:r w:rsidRPr="009A6809">
              <w:rPr>
                <w:b/>
                <w:sz w:val="22"/>
              </w:rPr>
              <w:t xml:space="preserve">Montrée le </w:t>
            </w:r>
            <w:r>
              <w:rPr>
                <w:b/>
                <w:sz w:val="22"/>
              </w:rPr>
              <w:t>22/01/2018</w:t>
            </w:r>
          </w:p>
        </w:tc>
        <w:tc>
          <w:tcPr>
            <w:tcW w:w="7805" w:type="dxa"/>
            <w:gridSpan w:val="2"/>
            <w:tcBorders>
              <w:top w:val="single" w:sz="5" w:space="0" w:color="BCBCBC"/>
              <w:left w:val="single" w:sz="4" w:space="0" w:color="CCCCCC"/>
              <w:bottom w:val="single" w:sz="4" w:space="0" w:color="CCCCCC"/>
              <w:right w:val="single" w:sz="4" w:space="0" w:color="BCBCBC"/>
            </w:tcBorders>
          </w:tcPr>
          <w:p w:rsidR="004F72E9" w:rsidRDefault="00A75ED0" w:rsidP="00920A6E">
            <w:pPr>
              <w:spacing w:after="0" w:line="259" w:lineRule="auto"/>
              <w:ind w:left="14" w:right="27" w:hanging="7"/>
              <w:rPr>
                <w:szCs w:val="20"/>
              </w:rPr>
            </w:pPr>
            <w:r w:rsidRPr="00A75ED0">
              <w:rPr>
                <w:noProof/>
                <w:szCs w:val="20"/>
                <w:highlight w:val="yellow"/>
              </w:rPr>
              <w:drawing>
                <wp:inline distT="0" distB="0" distL="0" distR="0" wp14:anchorId="541F296B" wp14:editId="4A84C7B6">
                  <wp:extent cx="1920240" cy="137160"/>
                  <wp:effectExtent l="0" t="0" r="0" b="0"/>
                  <wp:docPr id="2014" name="Picture 2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" name="Picture 20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5ED0">
              <w:rPr>
                <w:szCs w:val="20"/>
                <w:highlight w:val="yellow"/>
              </w:rPr>
              <w:t xml:space="preserve"> </w:t>
            </w:r>
            <w:proofErr w:type="gramStart"/>
            <w:r w:rsidRPr="00920A6E">
              <w:rPr>
                <w:szCs w:val="20"/>
              </w:rPr>
              <w:t>copie</w:t>
            </w:r>
            <w:proofErr w:type="gramEnd"/>
            <w:r w:rsidRPr="00920A6E">
              <w:rPr>
                <w:szCs w:val="20"/>
              </w:rPr>
              <w:t xml:space="preserve"> cachée (CCI) à l'utilisateur connecté lors de l'envoi des réclamations pour les périodiques ou les acquisitions. </w:t>
            </w:r>
          </w:p>
          <w:p w:rsidR="00920A6E" w:rsidRDefault="00920A6E" w:rsidP="00920A6E">
            <w:pPr>
              <w:spacing w:after="0" w:line="259" w:lineRule="auto"/>
              <w:ind w:left="14" w:right="27" w:hanging="7"/>
              <w:rPr>
                <w:rFonts w:ascii="Calibri" w:eastAsia="Calibri" w:hAnsi="Calibri" w:cs="Calibri"/>
                <w:color w:val="7030A0"/>
                <w:sz w:val="22"/>
              </w:rPr>
            </w:pPr>
            <w:r w:rsidRPr="003A34A9">
              <w:rPr>
                <w:rFonts w:ascii="Calibri" w:eastAsia="Calibri" w:hAnsi="Calibri" w:cs="Calibri"/>
                <w:b/>
                <w:color w:val="7030A0"/>
                <w:sz w:val="22"/>
              </w:rPr>
              <w:t>Proposition</w:t>
            </w:r>
            <w:r w:rsidRPr="003A34A9">
              <w:rPr>
                <w:rFonts w:ascii="Calibri" w:eastAsia="Calibri" w:hAnsi="Calibri" w:cs="Calibri"/>
                <w:color w:val="7030A0"/>
                <w:sz w:val="22"/>
              </w:rPr>
              <w:t xml:space="preserve"> : </w:t>
            </w:r>
            <w:r>
              <w:rPr>
                <w:rFonts w:ascii="Calibri" w:eastAsia="Calibri" w:hAnsi="Calibri" w:cs="Calibri"/>
                <w:color w:val="7030A0"/>
                <w:sz w:val="22"/>
              </w:rPr>
              <w:t xml:space="preserve">Envoyer car après test en </w:t>
            </w:r>
            <w:proofErr w:type="spellStart"/>
            <w:r>
              <w:rPr>
                <w:rFonts w:ascii="Calibri" w:eastAsia="Calibri" w:hAnsi="Calibri" w:cs="Calibri"/>
                <w:color w:val="7030A0"/>
                <w:sz w:val="22"/>
              </w:rPr>
              <w:t>prod</w:t>
            </w:r>
            <w:proofErr w:type="spellEnd"/>
            <w:r>
              <w:rPr>
                <w:rFonts w:ascii="Calibri" w:eastAsia="Calibri" w:hAnsi="Calibri" w:cs="Calibri"/>
                <w:color w:val="7030A0"/>
                <w:sz w:val="22"/>
              </w:rPr>
              <w:t xml:space="preserve"> le 26/10/17cela fonctionne bien. </w:t>
            </w:r>
            <w:r w:rsidR="004F72E9">
              <w:rPr>
                <w:rFonts w:ascii="Calibri" w:eastAsia="Calibri" w:hAnsi="Calibri" w:cs="Calibri"/>
                <w:color w:val="7030A0"/>
                <w:sz w:val="22"/>
              </w:rPr>
              <w:t xml:space="preserve">Rejet </w:t>
            </w:r>
            <w:proofErr w:type="spellStart"/>
            <w:r w:rsidR="004F72E9">
              <w:rPr>
                <w:rFonts w:ascii="Calibri" w:eastAsia="Calibri" w:hAnsi="Calibri" w:cs="Calibri"/>
                <w:color w:val="7030A0"/>
                <w:sz w:val="22"/>
              </w:rPr>
              <w:t>AMC</w:t>
            </w:r>
            <w:proofErr w:type="spellEnd"/>
            <w:r w:rsidR="004F72E9">
              <w:rPr>
                <w:rFonts w:ascii="Calibri" w:eastAsia="Calibri" w:hAnsi="Calibri" w:cs="Calibri"/>
                <w:color w:val="7030A0"/>
                <w:sz w:val="22"/>
              </w:rPr>
              <w:t xml:space="preserve"> le 22/01/18</w:t>
            </w:r>
            <w:r w:rsidR="00E65E93">
              <w:rPr>
                <w:rFonts w:ascii="Calibri" w:eastAsia="Calibri" w:hAnsi="Calibri" w:cs="Calibri"/>
                <w:color w:val="7030A0"/>
                <w:sz w:val="22"/>
              </w:rPr>
              <w:t xml:space="preserve"> réclamation via les plateformes)</w:t>
            </w:r>
          </w:p>
          <w:p w:rsidR="00A75ED0" w:rsidRPr="0060629A" w:rsidRDefault="00920A6E" w:rsidP="00920A6E">
            <w:pPr>
              <w:spacing w:after="0" w:line="259" w:lineRule="auto"/>
              <w:ind w:left="14" w:hanging="7"/>
              <w:rPr>
                <w:b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/>
                <w:color w:val="auto"/>
                <w:bdr w:val="single" w:sz="4" w:space="0" w:color="auto"/>
                <w:shd w:val="clear" w:color="auto" w:fill="5B9BD5" w:themeFill="accent1"/>
              </w:rPr>
              <w:t>Valeur =Ne pas envoyer</w:t>
            </w:r>
          </w:p>
          <w:p w:rsidR="00A75ED0" w:rsidRPr="00A75ED0" w:rsidRDefault="00A75ED0" w:rsidP="0091054A">
            <w:pPr>
              <w:rPr>
                <w:b/>
                <w:szCs w:val="20"/>
              </w:rPr>
            </w:pPr>
            <w:r w:rsidRPr="00A75ED0">
              <w:rPr>
                <w:noProof/>
                <w:szCs w:val="20"/>
              </w:rPr>
              <w:drawing>
                <wp:inline distT="0" distB="0" distL="0" distR="0" wp14:anchorId="62EE62CA" wp14:editId="6E50B8C5">
                  <wp:extent cx="5759027" cy="1327857"/>
                  <wp:effectExtent l="0" t="0" r="0" b="571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t="16288" b="54892"/>
                          <a:stretch/>
                        </pic:blipFill>
                        <pic:spPr bwMode="auto">
                          <a:xfrm>
                            <a:off x="0" y="0"/>
                            <a:ext cx="5760720" cy="13282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75ED0" w:rsidRPr="00A75ED0" w:rsidRDefault="00A75ED0" w:rsidP="0091054A">
            <w:pPr>
              <w:spacing w:before="100" w:beforeAutospacing="1" w:after="100" w:afterAutospacing="1" w:line="240" w:lineRule="auto"/>
              <w:rPr>
                <w:szCs w:val="20"/>
              </w:rPr>
            </w:pPr>
            <w:proofErr w:type="spellStart"/>
            <w:r w:rsidRPr="00A75ED0">
              <w:rPr>
                <w:szCs w:val="20"/>
                <w:u w:val="single"/>
              </w:rPr>
              <w:t>ClaimsBccCopy</w:t>
            </w:r>
            <w:proofErr w:type="spellEnd"/>
            <w:r w:rsidRPr="00A75ED0">
              <w:rPr>
                <w:szCs w:val="20"/>
              </w:rPr>
              <w:t xml:space="preserve">: Cette préférence système permet de recevoir une copie conforme des réclamations qui sont envoyées aux fournisseurs pour les commandes de documents en retard (notification </w:t>
            </w:r>
            <w:proofErr w:type="spellStart"/>
            <w:r w:rsidRPr="00A75ED0">
              <w:rPr>
                <w:szCs w:val="20"/>
              </w:rPr>
              <w:t>claimacquisition</w:t>
            </w:r>
            <w:proofErr w:type="spellEnd"/>
            <w:r w:rsidRPr="00A75ED0">
              <w:rPr>
                <w:szCs w:val="20"/>
              </w:rPr>
              <w:t xml:space="preserve">) et celles qui sont envoyées aux fournisseurs dans le cas de retards de numéros de périodiques (notification </w:t>
            </w:r>
            <w:proofErr w:type="spellStart"/>
            <w:r w:rsidRPr="00A75ED0">
              <w:rPr>
                <w:szCs w:val="20"/>
              </w:rPr>
              <w:t>claimsissues</w:t>
            </w:r>
            <w:proofErr w:type="spellEnd"/>
            <w:r w:rsidRPr="00A75ED0">
              <w:rPr>
                <w:szCs w:val="20"/>
              </w:rPr>
              <w:t>). Pour l’activer, il faut mettre la préférence système à « </w:t>
            </w:r>
            <w:r w:rsidRPr="00A75ED0">
              <w:rPr>
                <w:b/>
                <w:bCs/>
                <w:color w:val="FF0000"/>
                <w:szCs w:val="20"/>
              </w:rPr>
              <w:t>Envoyer</w:t>
            </w:r>
            <w:r w:rsidRPr="00A75ED0">
              <w:rPr>
                <w:szCs w:val="20"/>
              </w:rPr>
              <w:t> » et une copie conforme des réclamations sera envoyée à l’adresse courriel associée au compte de l’utilisateur connecté au moment de l’envoi.</w:t>
            </w:r>
          </w:p>
          <w:p w:rsidR="00A75ED0" w:rsidRPr="00A75ED0" w:rsidRDefault="00A75ED0" w:rsidP="0091054A">
            <w:pPr>
              <w:spacing w:before="100" w:beforeAutospacing="1" w:after="100" w:afterAutospacing="1" w:line="240" w:lineRule="auto"/>
              <w:rPr>
                <w:szCs w:val="20"/>
              </w:rPr>
            </w:pPr>
            <w:r w:rsidRPr="00A75ED0">
              <w:rPr>
                <w:noProof/>
                <w:color w:val="0000FF"/>
                <w:szCs w:val="20"/>
              </w:rPr>
              <w:drawing>
                <wp:inline distT="0" distB="0" distL="0" distR="0" wp14:anchorId="29CD5228" wp14:editId="44D59449">
                  <wp:extent cx="5563870" cy="2131695"/>
                  <wp:effectExtent l="0" t="0" r="0" b="1905"/>
                  <wp:docPr id="2" name="Image 2" descr="http://koha.zone.ccsr.qc.ca/wp-content/uploads/sites/7/2013/05/2013-05-27_1155-1024x393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oha.zone.ccsr.qc.ca/wp-content/uploads/sites/7/2013/05/2013-05-27_1155-1024x393.pn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3870" cy="213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5ED0" w:rsidRPr="00A75ED0" w:rsidRDefault="00A75ED0" w:rsidP="0091054A">
            <w:pPr>
              <w:rPr>
                <w:szCs w:val="20"/>
              </w:rPr>
            </w:pPr>
            <w:r w:rsidRPr="00A75ED0">
              <w:rPr>
                <w:szCs w:val="20"/>
              </w:rPr>
              <w:t xml:space="preserve">Envoi d’un courrier mél caché pour le bibliothécaire demandant une réclamation de périodiques ou d’acquisition. Peut être intéressant si on passe par </w:t>
            </w:r>
            <w:proofErr w:type="spellStart"/>
            <w:r w:rsidRPr="00A75ED0">
              <w:rPr>
                <w:szCs w:val="20"/>
              </w:rPr>
              <w:t>Koha</w:t>
            </w:r>
            <w:proofErr w:type="spellEnd"/>
            <w:r w:rsidRPr="00A75ED0">
              <w:rPr>
                <w:szCs w:val="20"/>
              </w:rPr>
              <w:t xml:space="preserve"> pour ce type d’info, sinon on se limite à ne pas l’autoriser</w:t>
            </w:r>
          </w:p>
          <w:p w:rsidR="00A75ED0" w:rsidRPr="00A75ED0" w:rsidRDefault="00A75ED0" w:rsidP="0091054A">
            <w:pPr>
              <w:rPr>
                <w:b/>
                <w:szCs w:val="20"/>
              </w:rPr>
            </w:pPr>
            <w:proofErr w:type="spellStart"/>
            <w:r w:rsidRPr="00A75ED0">
              <w:rPr>
                <w:b/>
                <w:szCs w:val="20"/>
              </w:rPr>
              <w:t>Cf</w:t>
            </w:r>
            <w:proofErr w:type="spellEnd"/>
          </w:p>
          <w:p w:rsidR="00A75ED0" w:rsidRPr="00A75ED0" w:rsidRDefault="00A75ED0" w:rsidP="0091054A">
            <w:pPr>
              <w:pStyle w:val="Titre5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A75ED0">
              <w:rPr>
                <w:rFonts w:ascii="Times New Roman" w:hAnsi="Times New Roman" w:cs="Times New Roman"/>
                <w:sz w:val="20"/>
                <w:szCs w:val="20"/>
              </w:rPr>
              <w:t>2.1.1.1.8. </w:t>
            </w:r>
            <w:proofErr w:type="spellStart"/>
            <w:r w:rsidRPr="00A75ED0">
              <w:fldChar w:fldCharType="begin"/>
            </w:r>
            <w:r w:rsidRPr="00A75ED0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"http://translate.koha-community.org/manual/16.11/en/html-desktop/" \l "ClaimsBccCopy" </w:instrText>
            </w:r>
            <w:r w:rsidRPr="00A75ED0">
              <w:fldChar w:fldCharType="separate"/>
            </w:r>
            <w:r w:rsidRPr="00A75ED0">
              <w:rPr>
                <w:rStyle w:val="Lienhypertexte"/>
                <w:rFonts w:ascii="Times New Roman" w:hAnsi="Times New Roman" w:cs="Times New Roman"/>
                <w:sz w:val="20"/>
                <w:szCs w:val="20"/>
              </w:rPr>
              <w:t>ClaimsBccCopy</w:t>
            </w:r>
            <w:proofErr w:type="spellEnd"/>
            <w:r w:rsidRPr="00A75ED0">
              <w:rPr>
                <w:rStyle w:val="Lienhypertexte"/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:rsidR="00A75ED0" w:rsidRPr="000311C3" w:rsidRDefault="00A75ED0" w:rsidP="0091054A">
            <w:pPr>
              <w:rPr>
                <w:szCs w:val="20"/>
                <w:lang w:val="en-US"/>
              </w:rPr>
            </w:pPr>
            <w:r w:rsidRPr="000311C3">
              <w:rPr>
                <w:szCs w:val="20"/>
                <w:lang w:val="en-US"/>
              </w:rPr>
              <w:t xml:space="preserve">Default: Don't send </w:t>
            </w:r>
          </w:p>
          <w:p w:rsidR="00A75ED0" w:rsidRPr="000311C3" w:rsidRDefault="00A75ED0" w:rsidP="0091054A">
            <w:pPr>
              <w:rPr>
                <w:szCs w:val="20"/>
                <w:lang w:val="en-US"/>
              </w:rPr>
            </w:pPr>
            <w:r w:rsidRPr="000311C3">
              <w:rPr>
                <w:szCs w:val="20"/>
                <w:lang w:val="en-US"/>
              </w:rPr>
              <w:t xml:space="preserve">Asks: ___ blind copy (BCC) to logged in user when sending serial or acquisitions claims notices. </w:t>
            </w:r>
          </w:p>
          <w:p w:rsidR="00A75ED0" w:rsidRPr="00A75ED0" w:rsidRDefault="00A75ED0" w:rsidP="0091054A">
            <w:pPr>
              <w:rPr>
                <w:szCs w:val="20"/>
              </w:rPr>
            </w:pPr>
            <w:r w:rsidRPr="00A75ED0">
              <w:rPr>
                <w:szCs w:val="20"/>
              </w:rPr>
              <w:t xml:space="preserve">Values: </w:t>
            </w:r>
          </w:p>
          <w:p w:rsidR="00A75ED0" w:rsidRPr="00A75ED0" w:rsidRDefault="00A75ED0" w:rsidP="009105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szCs w:val="20"/>
              </w:rPr>
            </w:pPr>
            <w:proofErr w:type="spellStart"/>
            <w:r w:rsidRPr="00A75ED0">
              <w:rPr>
                <w:szCs w:val="20"/>
              </w:rPr>
              <w:t>Don't</w:t>
            </w:r>
            <w:proofErr w:type="spellEnd"/>
            <w:r w:rsidRPr="00A75ED0">
              <w:rPr>
                <w:szCs w:val="20"/>
              </w:rPr>
              <w:t xml:space="preserve"> </w:t>
            </w:r>
            <w:proofErr w:type="spellStart"/>
            <w:r w:rsidRPr="00A75ED0">
              <w:rPr>
                <w:szCs w:val="20"/>
              </w:rPr>
              <w:t>send</w:t>
            </w:r>
            <w:proofErr w:type="spellEnd"/>
            <w:r w:rsidRPr="00A75ED0">
              <w:rPr>
                <w:szCs w:val="20"/>
              </w:rPr>
              <w:t xml:space="preserve"> </w:t>
            </w:r>
          </w:p>
          <w:p w:rsidR="00A75ED0" w:rsidRPr="00A75ED0" w:rsidRDefault="00A75ED0" w:rsidP="009105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szCs w:val="20"/>
              </w:rPr>
            </w:pPr>
            <w:proofErr w:type="spellStart"/>
            <w:r w:rsidRPr="00A75ED0">
              <w:rPr>
                <w:szCs w:val="20"/>
              </w:rPr>
              <w:t>Send</w:t>
            </w:r>
            <w:proofErr w:type="spellEnd"/>
            <w:r w:rsidRPr="00A75ED0">
              <w:rPr>
                <w:szCs w:val="20"/>
              </w:rPr>
              <w:t xml:space="preserve"> </w:t>
            </w:r>
          </w:p>
          <w:p w:rsidR="00A75ED0" w:rsidRPr="00A75ED0" w:rsidRDefault="00A75ED0" w:rsidP="0091054A">
            <w:pPr>
              <w:spacing w:after="0"/>
              <w:rPr>
                <w:szCs w:val="20"/>
              </w:rPr>
            </w:pPr>
            <w:r w:rsidRPr="00A75ED0">
              <w:rPr>
                <w:szCs w:val="20"/>
              </w:rPr>
              <w:t xml:space="preserve">Description: </w:t>
            </w:r>
          </w:p>
          <w:p w:rsidR="00A75ED0" w:rsidRPr="00B82183" w:rsidRDefault="00A75ED0" w:rsidP="00B8218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szCs w:val="20"/>
                <w:lang w:val="en-US"/>
              </w:rPr>
            </w:pPr>
            <w:r w:rsidRPr="000311C3">
              <w:rPr>
                <w:szCs w:val="20"/>
                <w:lang w:val="en-US"/>
              </w:rPr>
              <w:t xml:space="preserve">When filing a claim in the </w:t>
            </w:r>
            <w:hyperlink r:id="rId17" w:anchor="serialclaims" w:history="1">
              <w:r w:rsidRPr="000311C3">
                <w:rPr>
                  <w:rStyle w:val="Lienhypertexte"/>
                  <w:szCs w:val="20"/>
                  <w:lang w:val="en-US"/>
                </w:rPr>
                <w:t>serials</w:t>
              </w:r>
            </w:hyperlink>
            <w:r w:rsidRPr="000311C3">
              <w:rPr>
                <w:szCs w:val="20"/>
                <w:lang w:val="en-US"/>
              </w:rPr>
              <w:t xml:space="preserve"> or </w:t>
            </w:r>
            <w:hyperlink r:id="rId18" w:anchor="acqclaims" w:history="1">
              <w:r w:rsidRPr="000311C3">
                <w:rPr>
                  <w:rStyle w:val="Lienhypertexte"/>
                  <w:szCs w:val="20"/>
                  <w:lang w:val="en-US"/>
                </w:rPr>
                <w:t>acquisitions</w:t>
              </w:r>
            </w:hyperlink>
            <w:r w:rsidRPr="000311C3">
              <w:rPr>
                <w:szCs w:val="20"/>
                <w:lang w:val="en-US"/>
              </w:rPr>
              <w:t xml:space="preserve"> module this preference will allow for the sending of a c</w:t>
            </w:r>
            <w:bookmarkStart w:id="0" w:name="_GoBack"/>
            <w:bookmarkEnd w:id="0"/>
            <w:r w:rsidRPr="000311C3">
              <w:rPr>
                <w:szCs w:val="20"/>
                <w:lang w:val="en-US"/>
              </w:rPr>
              <w:t xml:space="preserve">opy of the email to the librarian. </w:t>
            </w:r>
          </w:p>
        </w:tc>
      </w:tr>
      <w:tr w:rsidR="004F72E9" w:rsidRPr="006F5298" w:rsidTr="004F72E9">
        <w:trPr>
          <w:gridAfter w:val="1"/>
          <w:wAfter w:w="671" w:type="dxa"/>
          <w:trHeight w:val="452"/>
        </w:trPr>
        <w:tc>
          <w:tcPr>
            <w:tcW w:w="1843" w:type="dxa"/>
            <w:gridSpan w:val="2"/>
            <w:tcBorders>
              <w:top w:val="single" w:sz="5" w:space="0" w:color="BCBCBC"/>
              <w:left w:val="single" w:sz="4" w:space="0" w:color="BCBCBC"/>
              <w:bottom w:val="single" w:sz="4" w:space="0" w:color="BCBCBC"/>
              <w:right w:val="single" w:sz="4" w:space="0" w:color="CCCCCC"/>
            </w:tcBorders>
            <w:shd w:val="clear" w:color="auto" w:fill="D9D9D9" w:themeFill="background1" w:themeFillShade="D9"/>
          </w:tcPr>
          <w:p w:rsidR="004F72E9" w:rsidRPr="00500A1F" w:rsidRDefault="004F72E9" w:rsidP="004B6AFE">
            <w:pPr>
              <w:spacing w:after="0" w:line="259" w:lineRule="auto"/>
              <w:ind w:left="0" w:firstLine="0"/>
              <w:rPr>
                <w:sz w:val="16"/>
                <w:highlight w:val="cyan"/>
              </w:rPr>
            </w:pPr>
            <w:proofErr w:type="spellStart"/>
            <w:r w:rsidRPr="00500A1F">
              <w:rPr>
                <w:sz w:val="16"/>
                <w:highlight w:val="cyan"/>
              </w:rPr>
              <w:t>ClaimsBccCopy</w:t>
            </w:r>
            <w:proofErr w:type="spellEnd"/>
          </w:p>
          <w:p w:rsidR="004F72E9" w:rsidRPr="006F5298" w:rsidRDefault="004F72E9" w:rsidP="004B6AFE">
            <w:pPr>
              <w:spacing w:after="0" w:line="259" w:lineRule="auto"/>
              <w:ind w:left="0" w:firstLine="0"/>
              <w:rPr>
                <w:szCs w:val="20"/>
                <w:highlight w:val="yellow"/>
              </w:rPr>
            </w:pPr>
          </w:p>
        </w:tc>
        <w:tc>
          <w:tcPr>
            <w:tcW w:w="8647" w:type="dxa"/>
            <w:gridSpan w:val="2"/>
            <w:tcBorders>
              <w:top w:val="single" w:sz="5" w:space="0" w:color="BCBCBC"/>
              <w:left w:val="single" w:sz="4" w:space="0" w:color="CCCCCC"/>
              <w:bottom w:val="single" w:sz="4" w:space="0" w:color="CCCCCC"/>
              <w:right w:val="single" w:sz="4" w:space="0" w:color="BCBCBC"/>
            </w:tcBorders>
            <w:shd w:val="clear" w:color="auto" w:fill="D9D9D9" w:themeFill="background1" w:themeFillShade="D9"/>
          </w:tcPr>
          <w:p w:rsidR="004F72E9" w:rsidRPr="003A34A9" w:rsidRDefault="004F72E9" w:rsidP="004B6AFE">
            <w:pPr>
              <w:tabs>
                <w:tab w:val="left" w:pos="8322"/>
              </w:tabs>
              <w:spacing w:after="0" w:line="259" w:lineRule="auto"/>
              <w:ind w:left="14" w:hanging="7"/>
              <w:rPr>
                <w:color w:val="FF0000"/>
                <w:szCs w:val="20"/>
              </w:rPr>
            </w:pPr>
            <w:r w:rsidRPr="006F5298">
              <w:rPr>
                <w:noProof/>
                <w:szCs w:val="20"/>
                <w:highlight w:val="yellow"/>
              </w:rPr>
              <w:drawing>
                <wp:inline distT="0" distB="0" distL="0" distR="0" wp14:anchorId="3E251FAF" wp14:editId="313D4FAC">
                  <wp:extent cx="1920240" cy="137160"/>
                  <wp:effectExtent l="0" t="0" r="0" b="0"/>
                  <wp:docPr id="3" name="Picture 2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" name="Picture 201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F5298">
              <w:rPr>
                <w:szCs w:val="20"/>
                <w:highlight w:val="yellow"/>
              </w:rPr>
              <w:t xml:space="preserve"> </w:t>
            </w:r>
            <w:proofErr w:type="spellStart"/>
            <w:proofErr w:type="gramStart"/>
            <w:r w:rsidRPr="003A34A9">
              <w:rPr>
                <w:szCs w:val="20"/>
              </w:rPr>
              <w:t>acquisitions.pref</w:t>
            </w:r>
            <w:proofErr w:type="gramEnd"/>
            <w:r w:rsidRPr="003A34A9">
              <w:rPr>
                <w:szCs w:val="20"/>
              </w:rPr>
              <w:t>#ClaimsBccCopy</w:t>
            </w:r>
            <w:proofErr w:type="spellEnd"/>
            <w:r w:rsidRPr="003A34A9">
              <w:rPr>
                <w:szCs w:val="20"/>
              </w:rPr>
              <w:t xml:space="preserve"># copie cachée (CCI) à l'utilisateur connecté lors de l'envoi des réclamations pour les périodiques ou les acquisitions. </w:t>
            </w:r>
          </w:p>
          <w:p w:rsidR="004F72E9" w:rsidRDefault="004F72E9" w:rsidP="004B6AFE">
            <w:pPr>
              <w:spacing w:after="0" w:line="259" w:lineRule="auto"/>
              <w:ind w:left="14" w:right="27" w:hanging="7"/>
              <w:rPr>
                <w:rFonts w:ascii="Calibri" w:eastAsia="Calibri" w:hAnsi="Calibri" w:cs="Calibri"/>
                <w:color w:val="7030A0"/>
                <w:sz w:val="22"/>
              </w:rPr>
            </w:pPr>
            <w:r>
              <w:rPr>
                <w:rFonts w:ascii="Calibri" w:eastAsia="Calibri" w:hAnsi="Calibri" w:cs="Calibri"/>
                <w:b/>
                <w:color w:val="7030A0"/>
                <w:sz w:val="22"/>
              </w:rPr>
              <w:t>(</w:t>
            </w:r>
            <w:r w:rsidRPr="003A34A9">
              <w:rPr>
                <w:rFonts w:ascii="Calibri" w:eastAsia="Calibri" w:hAnsi="Calibri" w:cs="Calibri"/>
                <w:b/>
                <w:color w:val="7030A0"/>
                <w:sz w:val="22"/>
              </w:rPr>
              <w:t>Proposition</w:t>
            </w:r>
            <w:r w:rsidRPr="003A34A9">
              <w:rPr>
                <w:rFonts w:ascii="Calibri" w:eastAsia="Calibri" w:hAnsi="Calibri" w:cs="Calibri"/>
                <w:color w:val="7030A0"/>
                <w:sz w:val="22"/>
              </w:rPr>
              <w:t xml:space="preserve"> : </w:t>
            </w:r>
            <w:r>
              <w:rPr>
                <w:rFonts w:ascii="Calibri" w:eastAsia="Calibri" w:hAnsi="Calibri" w:cs="Calibri"/>
                <w:color w:val="7030A0"/>
                <w:sz w:val="22"/>
              </w:rPr>
              <w:t xml:space="preserve">Envoyer car après test en </w:t>
            </w:r>
            <w:proofErr w:type="spellStart"/>
            <w:r>
              <w:rPr>
                <w:rFonts w:ascii="Calibri" w:eastAsia="Calibri" w:hAnsi="Calibri" w:cs="Calibri"/>
                <w:color w:val="7030A0"/>
                <w:sz w:val="22"/>
              </w:rPr>
              <w:t>prod</w:t>
            </w:r>
            <w:proofErr w:type="spellEnd"/>
            <w:r>
              <w:rPr>
                <w:rFonts w:ascii="Calibri" w:eastAsia="Calibri" w:hAnsi="Calibri" w:cs="Calibri"/>
                <w:color w:val="7030A0"/>
                <w:sz w:val="22"/>
              </w:rPr>
              <w:t xml:space="preserve"> le 26/10/17 cela fonctionne bien</w:t>
            </w:r>
            <w:proofErr w:type="gramStart"/>
            <w:r>
              <w:rPr>
                <w:rFonts w:ascii="Calibri" w:eastAsia="Calibri" w:hAnsi="Calibri" w:cs="Calibri"/>
                <w:color w:val="7030A0"/>
                <w:sz w:val="22"/>
              </w:rPr>
              <w:t>. )</w:t>
            </w:r>
            <w:proofErr w:type="gramEnd"/>
          </w:p>
          <w:p w:rsidR="004F72E9" w:rsidRPr="003A34A9" w:rsidRDefault="004F72E9" w:rsidP="004B6AFE">
            <w:pPr>
              <w:tabs>
                <w:tab w:val="center" w:pos="5702"/>
              </w:tabs>
              <w:spacing w:after="0" w:line="259" w:lineRule="auto"/>
              <w:ind w:left="0" w:firstLine="0"/>
              <w:rPr>
                <w:rFonts w:asciiTheme="minorHAnsi" w:hAnsiTheme="minorHAnsi"/>
                <w:color w:val="auto"/>
                <w:bdr w:val="single" w:sz="4" w:space="0" w:color="auto"/>
                <w:shd w:val="clear" w:color="auto" w:fill="5B9BD5" w:themeFill="accent1"/>
              </w:rPr>
            </w:pPr>
            <w:r>
              <w:rPr>
                <w:rFonts w:asciiTheme="minorHAnsi" w:hAnsiTheme="minorHAnsi"/>
                <w:color w:val="auto"/>
                <w:bdr w:val="single" w:sz="4" w:space="0" w:color="auto"/>
                <w:shd w:val="clear" w:color="auto" w:fill="5B9BD5" w:themeFill="accent1"/>
              </w:rPr>
              <w:t>Valeur =Ne pas envoyer</w:t>
            </w:r>
          </w:p>
        </w:tc>
      </w:tr>
      <w:tr w:rsidR="00A75ED0" w:rsidRPr="00A75ED0" w:rsidTr="004F72E9">
        <w:trPr>
          <w:gridBefore w:val="1"/>
          <w:wBefore w:w="684" w:type="dxa"/>
          <w:trHeight w:val="310"/>
        </w:trPr>
        <w:tc>
          <w:tcPr>
            <w:tcW w:w="2672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CCCCCC"/>
            </w:tcBorders>
          </w:tcPr>
          <w:p w:rsidR="00A75ED0" w:rsidRPr="00A75ED0" w:rsidRDefault="00A75ED0">
            <w:pPr>
              <w:spacing w:after="0" w:line="259" w:lineRule="auto"/>
              <w:ind w:left="0" w:firstLine="0"/>
              <w:rPr>
                <w:szCs w:val="20"/>
              </w:rPr>
            </w:pPr>
            <w:proofErr w:type="spellStart"/>
            <w:r w:rsidRPr="00A75ED0">
              <w:rPr>
                <w:szCs w:val="20"/>
                <w:highlight w:val="cyan"/>
              </w:rPr>
              <w:t>CurrencyFormat</w:t>
            </w:r>
            <w:proofErr w:type="spellEnd"/>
          </w:p>
        </w:tc>
        <w:tc>
          <w:tcPr>
            <w:tcW w:w="780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BCBCBC"/>
              <w:right w:val="single" w:sz="4" w:space="0" w:color="BCBCBC"/>
            </w:tcBorders>
          </w:tcPr>
          <w:p w:rsidR="00A75ED0" w:rsidRDefault="00A75ED0">
            <w:pPr>
              <w:spacing w:after="0" w:line="259" w:lineRule="auto"/>
              <w:ind w:left="14" w:firstLine="0"/>
              <w:rPr>
                <w:b/>
                <w:color w:val="FF0000"/>
                <w:szCs w:val="20"/>
              </w:rPr>
            </w:pPr>
            <w:r w:rsidRPr="00A75ED0">
              <w:rPr>
                <w:szCs w:val="20"/>
              </w:rPr>
              <w:t xml:space="preserve">Affiche les monnaies dans le format suivant </w:t>
            </w:r>
            <w:r w:rsidRPr="00A75ED0">
              <w:rPr>
                <w:noProof/>
                <w:szCs w:val="20"/>
              </w:rPr>
              <w:drawing>
                <wp:inline distT="0" distB="0" distL="0" distR="0" wp14:anchorId="50A6807F" wp14:editId="1E9C6905">
                  <wp:extent cx="1984248" cy="134112"/>
                  <wp:effectExtent l="0" t="0" r="0" b="0"/>
                  <wp:docPr id="119" name="Picture 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Picture 11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4248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5ED0">
              <w:rPr>
                <w:color w:val="FF0000"/>
                <w:szCs w:val="20"/>
              </w:rPr>
              <w:t xml:space="preserve"> </w:t>
            </w:r>
            <w:r w:rsidRPr="0060629A">
              <w:rPr>
                <w:b/>
                <w:color w:val="FF0000"/>
                <w:szCs w:val="20"/>
              </w:rPr>
              <w:t>Préférence système déjà présente dans la 3.18 avec ces valeurs</w:t>
            </w:r>
          </w:p>
          <w:p w:rsidR="0071762F" w:rsidRPr="0060629A" w:rsidRDefault="0071762F" w:rsidP="0071762F">
            <w:pPr>
              <w:spacing w:after="0" w:line="259" w:lineRule="auto"/>
              <w:ind w:left="14" w:hanging="7"/>
              <w:rPr>
                <w:b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/>
                <w:color w:val="auto"/>
                <w:bdr w:val="single" w:sz="4" w:space="0" w:color="auto"/>
                <w:shd w:val="clear" w:color="auto" w:fill="5B9BD5" w:themeFill="accent1"/>
              </w:rPr>
              <w:t>Valeur actuelle=360 000,00(FR)</w:t>
            </w:r>
          </w:p>
          <w:p w:rsidR="0071762F" w:rsidRPr="00A75ED0" w:rsidRDefault="0071762F">
            <w:pPr>
              <w:spacing w:after="0" w:line="259" w:lineRule="auto"/>
              <w:ind w:left="14" w:firstLine="0"/>
              <w:rPr>
                <w:szCs w:val="20"/>
              </w:rPr>
            </w:pPr>
          </w:p>
        </w:tc>
      </w:tr>
      <w:tr w:rsidR="00A75ED0" w:rsidRPr="00A75ED0" w:rsidTr="004F72E9">
        <w:trPr>
          <w:gridBefore w:val="1"/>
          <w:wBefore w:w="684" w:type="dxa"/>
          <w:trHeight w:val="617"/>
        </w:trPr>
        <w:tc>
          <w:tcPr>
            <w:tcW w:w="2672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CCCCCC"/>
            </w:tcBorders>
          </w:tcPr>
          <w:p w:rsidR="00A75ED0" w:rsidRPr="00A75ED0" w:rsidRDefault="00A75ED0">
            <w:pPr>
              <w:spacing w:after="0" w:line="259" w:lineRule="auto"/>
              <w:ind w:left="0" w:firstLine="0"/>
              <w:rPr>
                <w:szCs w:val="20"/>
                <w:highlight w:val="cyan"/>
              </w:rPr>
            </w:pPr>
            <w:proofErr w:type="spellStart"/>
            <w:r w:rsidRPr="00A75ED0">
              <w:rPr>
                <w:szCs w:val="20"/>
                <w:highlight w:val="cyan"/>
              </w:rPr>
              <w:lastRenderedPageBreak/>
              <w:t>gist</w:t>
            </w:r>
            <w:proofErr w:type="spellEnd"/>
          </w:p>
        </w:tc>
        <w:tc>
          <w:tcPr>
            <w:tcW w:w="7805" w:type="dxa"/>
            <w:gridSpan w:val="2"/>
            <w:tcBorders>
              <w:top w:val="single" w:sz="4" w:space="0" w:color="BCBCBC"/>
              <w:left w:val="single" w:sz="4" w:space="0" w:color="CCCCCC"/>
              <w:bottom w:val="single" w:sz="4" w:space="0" w:color="CCCCCC"/>
              <w:right w:val="single" w:sz="4" w:space="0" w:color="BCBCBC"/>
            </w:tcBorders>
          </w:tcPr>
          <w:p w:rsidR="00A75ED0" w:rsidRPr="00A75ED0" w:rsidRDefault="00A75ED0">
            <w:pPr>
              <w:tabs>
                <w:tab w:val="right" w:pos="6893"/>
              </w:tabs>
              <w:spacing w:after="0" w:line="259" w:lineRule="auto"/>
              <w:ind w:left="0" w:firstLine="0"/>
              <w:rPr>
                <w:szCs w:val="20"/>
              </w:rPr>
            </w:pPr>
            <w:proofErr w:type="spellStart"/>
            <w:r w:rsidRPr="00A75ED0">
              <w:rPr>
                <w:szCs w:val="20"/>
              </w:rPr>
              <w:t>acquisitions#gist</w:t>
            </w:r>
            <w:proofErr w:type="spellEnd"/>
            <w:r w:rsidRPr="00A75ED0">
              <w:rPr>
                <w:szCs w:val="20"/>
              </w:rPr>
              <w:t xml:space="preserve"># Les taux de taxes sont </w:t>
            </w:r>
            <w:r w:rsidRPr="00A75ED0">
              <w:rPr>
                <w:noProof/>
                <w:szCs w:val="20"/>
              </w:rPr>
              <w:drawing>
                <wp:inline distT="0" distB="0" distL="0" distR="0" wp14:anchorId="7175B955" wp14:editId="4C53EDE3">
                  <wp:extent cx="893064" cy="146304"/>
                  <wp:effectExtent l="0" t="0" r="0" b="0"/>
                  <wp:docPr id="121" name="Picture 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064" cy="14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5ED0">
              <w:rPr>
                <w:szCs w:val="20"/>
              </w:rPr>
              <w:tab/>
              <w:t xml:space="preserve"> </w:t>
            </w:r>
            <w:proofErr w:type="spellStart"/>
            <w:r w:rsidRPr="00A75ED0">
              <w:rPr>
                <w:szCs w:val="20"/>
              </w:rPr>
              <w:t>acquisitions.pref#gist</w:t>
            </w:r>
            <w:proofErr w:type="spellEnd"/>
            <w:r w:rsidRPr="00A75ED0">
              <w:rPr>
                <w:szCs w:val="20"/>
              </w:rPr>
              <w:t># .Entrez sous forme numérique, 0.12 for</w:t>
            </w:r>
          </w:p>
          <w:p w:rsidR="0063214A" w:rsidRDefault="00A75ED0" w:rsidP="00F674B1">
            <w:pPr>
              <w:spacing w:after="0" w:line="259" w:lineRule="auto"/>
              <w:ind w:left="14" w:firstLine="0"/>
              <w:rPr>
                <w:color w:val="FF0000"/>
                <w:szCs w:val="20"/>
              </w:rPr>
            </w:pPr>
            <w:r w:rsidRPr="00A75ED0">
              <w:rPr>
                <w:szCs w:val="20"/>
              </w:rPr>
              <w:t xml:space="preserve">12%. Le premier exemplaire de la liste sera sélectionné par défaut. Pour plus d'une valeur, séparez les avec | (pipe). </w:t>
            </w:r>
            <w:proofErr w:type="spellStart"/>
            <w:proofErr w:type="gramStart"/>
            <w:r w:rsidRPr="00A75ED0">
              <w:rPr>
                <w:szCs w:val="20"/>
              </w:rPr>
              <w:t>acquisitions.pref</w:t>
            </w:r>
            <w:proofErr w:type="gramEnd"/>
            <w:r w:rsidRPr="00A75ED0">
              <w:rPr>
                <w:szCs w:val="20"/>
              </w:rPr>
              <w:t>#gist</w:t>
            </w:r>
            <w:proofErr w:type="spellEnd"/>
            <w:r w:rsidRPr="00A75ED0">
              <w:rPr>
                <w:szCs w:val="20"/>
              </w:rPr>
              <w:t># Note : la base de données n'acceptera que jusqu'à 4 décimales, au-delà les valeurs seront arrondies.</w:t>
            </w:r>
            <w:r w:rsidRPr="00A75ED0">
              <w:rPr>
                <w:color w:val="FF0000"/>
                <w:szCs w:val="20"/>
              </w:rPr>
              <w:t xml:space="preserve"> </w:t>
            </w:r>
          </w:p>
          <w:p w:rsidR="00A75ED0" w:rsidRDefault="00A75ED0" w:rsidP="00F674B1">
            <w:pPr>
              <w:spacing w:after="0" w:line="259" w:lineRule="auto"/>
              <w:ind w:left="14" w:firstLine="0"/>
              <w:rPr>
                <w:b/>
                <w:color w:val="FF0000"/>
                <w:szCs w:val="20"/>
              </w:rPr>
            </w:pPr>
            <w:r w:rsidRPr="0060629A">
              <w:rPr>
                <w:b/>
                <w:color w:val="FF0000"/>
                <w:szCs w:val="20"/>
              </w:rPr>
              <w:t>Préférence système déjà présente dans la 3.18 avec ces valeurs….</w:t>
            </w:r>
          </w:p>
          <w:p w:rsidR="0063214A" w:rsidRPr="0060629A" w:rsidRDefault="0063214A" w:rsidP="0063214A">
            <w:pPr>
              <w:spacing w:after="0" w:line="259" w:lineRule="auto"/>
              <w:ind w:left="14" w:hanging="7"/>
              <w:rPr>
                <w:b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/>
                <w:color w:val="auto"/>
                <w:bdr w:val="single" w:sz="4" w:space="0" w:color="auto"/>
                <w:shd w:val="clear" w:color="auto" w:fill="5B9BD5" w:themeFill="accent1"/>
              </w:rPr>
              <w:t>Valeur actuelle=</w:t>
            </w:r>
            <w:r w:rsidRPr="0063214A">
              <w:rPr>
                <w:rFonts w:asciiTheme="minorHAnsi" w:hAnsiTheme="minorHAnsi"/>
                <w:color w:val="auto"/>
                <w:bdr w:val="single" w:sz="4" w:space="0" w:color="auto"/>
                <w:shd w:val="clear" w:color="auto" w:fill="5B9BD5" w:themeFill="accent1"/>
              </w:rPr>
              <w:t>0.07|0.055|0.021|0.2|0.</w:t>
            </w:r>
            <w:r>
              <w:rPr>
                <w:rFonts w:asciiTheme="minorHAnsi" w:hAnsiTheme="minorHAnsi"/>
                <w:color w:val="auto"/>
                <w:bdr w:val="single" w:sz="4" w:space="0" w:color="auto"/>
                <w:shd w:val="clear" w:color="auto" w:fill="5B9BD5" w:themeFill="accent1"/>
              </w:rPr>
              <w:t>0</w:t>
            </w:r>
          </w:p>
          <w:p w:rsidR="0063214A" w:rsidRPr="00A75ED0" w:rsidRDefault="0063214A" w:rsidP="00F674B1">
            <w:pPr>
              <w:spacing w:after="0" w:line="259" w:lineRule="auto"/>
              <w:ind w:left="14" w:firstLine="0"/>
              <w:rPr>
                <w:szCs w:val="20"/>
              </w:rPr>
            </w:pPr>
          </w:p>
        </w:tc>
      </w:tr>
      <w:tr w:rsidR="00A75ED0" w:rsidRPr="00A75ED0" w:rsidTr="004F72E9">
        <w:trPr>
          <w:gridBefore w:val="1"/>
          <w:wBefore w:w="684" w:type="dxa"/>
          <w:trHeight w:val="1111"/>
        </w:trPr>
        <w:tc>
          <w:tcPr>
            <w:tcW w:w="2672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CCCCCC"/>
            </w:tcBorders>
          </w:tcPr>
          <w:p w:rsidR="00A75ED0" w:rsidRPr="00A75ED0" w:rsidRDefault="00A75ED0">
            <w:pPr>
              <w:spacing w:after="0" w:line="259" w:lineRule="auto"/>
              <w:ind w:left="0" w:firstLine="0"/>
              <w:rPr>
                <w:szCs w:val="20"/>
                <w:highlight w:val="cyan"/>
              </w:rPr>
            </w:pPr>
            <w:proofErr w:type="spellStart"/>
            <w:r w:rsidRPr="00A75ED0">
              <w:rPr>
                <w:szCs w:val="20"/>
                <w:highlight w:val="cyan"/>
              </w:rPr>
              <w:t>MarcField</w:t>
            </w:r>
            <w:r w:rsidRPr="004D4163">
              <w:rPr>
                <w:szCs w:val="20"/>
                <w:highlight w:val="red"/>
              </w:rPr>
              <w:t>sToOrder</w:t>
            </w:r>
            <w:proofErr w:type="spellEnd"/>
          </w:p>
        </w:tc>
        <w:tc>
          <w:tcPr>
            <w:tcW w:w="7805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BCBCBC"/>
              <w:right w:val="single" w:sz="4" w:space="0" w:color="BCBCBC"/>
            </w:tcBorders>
          </w:tcPr>
          <w:p w:rsidR="00A75ED0" w:rsidRPr="00A75ED0" w:rsidRDefault="00A75ED0">
            <w:pPr>
              <w:spacing w:after="0" w:line="259" w:lineRule="auto"/>
              <w:ind w:left="14" w:firstLine="0"/>
              <w:rPr>
                <w:szCs w:val="20"/>
              </w:rPr>
            </w:pPr>
            <w:r w:rsidRPr="00A75ED0">
              <w:rPr>
                <w:szCs w:val="20"/>
              </w:rPr>
              <w:t>Fixer les valeurs d'une nouvelle ligne de commande créée à partir d'un fichier téléchargé.</w:t>
            </w:r>
          </w:p>
          <w:p w:rsidR="00A75ED0" w:rsidRPr="00A75ED0" w:rsidRDefault="00A75ED0">
            <w:pPr>
              <w:spacing w:after="0" w:line="259" w:lineRule="auto"/>
              <w:ind w:left="14" w:firstLine="0"/>
              <w:rPr>
                <w:szCs w:val="20"/>
              </w:rPr>
            </w:pPr>
            <w:r w:rsidRPr="00A75ED0">
              <w:rPr>
                <w:color w:val="004D99"/>
                <w:szCs w:val="20"/>
              </w:rPr>
              <w:t>Cliquer pour modifier</w:t>
            </w:r>
          </w:p>
          <w:p w:rsidR="00A75ED0" w:rsidRPr="00A75ED0" w:rsidRDefault="00A75ED0">
            <w:pPr>
              <w:spacing w:after="0" w:line="259" w:lineRule="auto"/>
              <w:ind w:left="14" w:right="2094" w:firstLine="0"/>
              <w:rPr>
                <w:szCs w:val="20"/>
              </w:rPr>
            </w:pPr>
            <w:r w:rsidRPr="00A75ED0">
              <w:rPr>
                <w:szCs w:val="20"/>
              </w:rPr>
              <w:t xml:space="preserve">Vous pouvez utiliser les champs </w:t>
            </w:r>
            <w:proofErr w:type="spellStart"/>
            <w:r w:rsidRPr="00A75ED0">
              <w:rPr>
                <w:szCs w:val="20"/>
              </w:rPr>
              <w:t>suivants:price</w:t>
            </w:r>
            <w:proofErr w:type="spellEnd"/>
            <w:r w:rsidRPr="00A75ED0">
              <w:rPr>
                <w:szCs w:val="20"/>
              </w:rPr>
              <w:t xml:space="preserve">, </w:t>
            </w:r>
            <w:proofErr w:type="spellStart"/>
            <w:r w:rsidRPr="00A75ED0">
              <w:rPr>
                <w:szCs w:val="20"/>
              </w:rPr>
              <w:t>quantity</w:t>
            </w:r>
            <w:proofErr w:type="spellEnd"/>
            <w:r w:rsidRPr="00A75ED0">
              <w:rPr>
                <w:szCs w:val="20"/>
              </w:rPr>
              <w:t xml:space="preserve">, </w:t>
            </w:r>
            <w:proofErr w:type="spellStart"/>
            <w:r w:rsidRPr="00A75ED0">
              <w:rPr>
                <w:szCs w:val="20"/>
              </w:rPr>
              <w:t>budget_code</w:t>
            </w:r>
            <w:proofErr w:type="spellEnd"/>
            <w:r w:rsidRPr="00A75ED0">
              <w:rPr>
                <w:szCs w:val="20"/>
              </w:rPr>
              <w:t xml:space="preserve">, discount, sort1, sort2 Par exemple: </w:t>
            </w:r>
            <w:proofErr w:type="spellStart"/>
            <w:r w:rsidRPr="00A75ED0">
              <w:rPr>
                <w:szCs w:val="20"/>
              </w:rPr>
              <w:t>price</w:t>
            </w:r>
            <w:proofErr w:type="spellEnd"/>
            <w:r w:rsidRPr="00A75ED0">
              <w:rPr>
                <w:szCs w:val="20"/>
              </w:rPr>
              <w:t xml:space="preserve">: 947$a|947$c </w:t>
            </w:r>
            <w:proofErr w:type="spellStart"/>
            <w:r w:rsidRPr="00A75ED0">
              <w:rPr>
                <w:szCs w:val="20"/>
              </w:rPr>
              <w:t>quantity</w:t>
            </w:r>
            <w:proofErr w:type="spellEnd"/>
            <w:r w:rsidRPr="00A75ED0">
              <w:rPr>
                <w:szCs w:val="20"/>
              </w:rPr>
              <w:t xml:space="preserve">: 969$h </w:t>
            </w:r>
            <w:proofErr w:type="spellStart"/>
            <w:r w:rsidRPr="00A75ED0">
              <w:rPr>
                <w:szCs w:val="20"/>
              </w:rPr>
              <w:t>budget_code</w:t>
            </w:r>
            <w:proofErr w:type="spellEnd"/>
            <w:r w:rsidRPr="00A75ED0">
              <w:rPr>
                <w:szCs w:val="20"/>
              </w:rPr>
              <w:t>: 922$a</w:t>
            </w:r>
          </w:p>
          <w:p w:rsidR="00A75ED0" w:rsidRDefault="00A75ED0">
            <w:pPr>
              <w:spacing w:after="0" w:line="259" w:lineRule="auto"/>
              <w:ind w:left="14" w:right="2094" w:firstLine="0"/>
              <w:rPr>
                <w:b/>
                <w:color w:val="FF0000"/>
                <w:szCs w:val="20"/>
              </w:rPr>
            </w:pPr>
            <w:r w:rsidRPr="0060629A">
              <w:rPr>
                <w:b/>
                <w:color w:val="FF0000"/>
                <w:szCs w:val="20"/>
              </w:rPr>
              <w:t>Préférence système déjà présente dans la 3.18 avec ces valeurs…</w:t>
            </w:r>
          </w:p>
          <w:p w:rsidR="00CF7CE1" w:rsidRPr="0060629A" w:rsidRDefault="00CF7CE1" w:rsidP="00CF7CE1">
            <w:pPr>
              <w:spacing w:after="0" w:line="259" w:lineRule="auto"/>
              <w:ind w:left="14" w:hanging="7"/>
              <w:rPr>
                <w:b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/>
                <w:color w:val="auto"/>
                <w:bdr w:val="single" w:sz="4" w:space="0" w:color="auto"/>
                <w:shd w:val="clear" w:color="auto" w:fill="5B9BD5" w:themeFill="accent1"/>
              </w:rPr>
              <w:t>Valeur actuelle=</w:t>
            </w:r>
            <w:r w:rsidR="004D4163">
              <w:rPr>
                <w:rFonts w:asciiTheme="minorHAnsi" w:hAnsiTheme="minorHAnsi"/>
                <w:color w:val="auto"/>
                <w:bdr w:val="single" w:sz="4" w:space="0" w:color="auto"/>
                <w:shd w:val="clear" w:color="auto" w:fill="5B9BD5" w:themeFill="accent1"/>
              </w:rPr>
              <w:t>aucunes valeurs pour le moment</w:t>
            </w:r>
            <w:r>
              <w:rPr>
                <w:rFonts w:asciiTheme="minorHAnsi" w:hAnsiTheme="minorHAnsi"/>
                <w:color w:val="auto"/>
                <w:bdr w:val="single" w:sz="4" w:space="0" w:color="auto"/>
                <w:shd w:val="clear" w:color="auto" w:fill="5B9BD5" w:themeFill="accent1"/>
              </w:rPr>
              <w:t>)</w:t>
            </w:r>
          </w:p>
          <w:p w:rsidR="00CF7CE1" w:rsidRPr="0060629A" w:rsidRDefault="00CF7CE1">
            <w:pPr>
              <w:spacing w:after="0" w:line="259" w:lineRule="auto"/>
              <w:ind w:left="14" w:right="2094" w:firstLine="0"/>
              <w:rPr>
                <w:b/>
                <w:szCs w:val="20"/>
              </w:rPr>
            </w:pPr>
          </w:p>
        </w:tc>
      </w:tr>
      <w:tr w:rsidR="00A75ED0" w:rsidRPr="00A75ED0" w:rsidTr="004F72E9">
        <w:trPr>
          <w:gridBefore w:val="1"/>
          <w:wBefore w:w="684" w:type="dxa"/>
          <w:trHeight w:val="473"/>
        </w:trPr>
        <w:tc>
          <w:tcPr>
            <w:tcW w:w="2672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CCCCCC"/>
            </w:tcBorders>
          </w:tcPr>
          <w:p w:rsidR="00A75ED0" w:rsidRPr="00A75ED0" w:rsidRDefault="00A75ED0">
            <w:pPr>
              <w:spacing w:after="0" w:line="259" w:lineRule="auto"/>
              <w:ind w:left="0" w:firstLine="0"/>
              <w:rPr>
                <w:szCs w:val="20"/>
              </w:rPr>
            </w:pPr>
            <w:proofErr w:type="spellStart"/>
            <w:r w:rsidRPr="00A75ED0">
              <w:rPr>
                <w:szCs w:val="20"/>
                <w:highlight w:val="cyan"/>
              </w:rPr>
              <w:t>UniqueItemFields</w:t>
            </w:r>
            <w:proofErr w:type="spellEnd"/>
          </w:p>
        </w:tc>
        <w:tc>
          <w:tcPr>
            <w:tcW w:w="7805" w:type="dxa"/>
            <w:gridSpan w:val="2"/>
            <w:tcBorders>
              <w:top w:val="single" w:sz="4" w:space="0" w:color="BCBCBC"/>
              <w:left w:val="single" w:sz="4" w:space="0" w:color="CCCCCC"/>
              <w:bottom w:val="single" w:sz="4" w:space="0" w:color="CCCCCC"/>
              <w:right w:val="single" w:sz="4" w:space="0" w:color="BCBCBC"/>
            </w:tcBorders>
          </w:tcPr>
          <w:p w:rsidR="00A75ED0" w:rsidRPr="00A75ED0" w:rsidRDefault="00A75ED0">
            <w:pPr>
              <w:spacing w:after="45" w:line="259" w:lineRule="auto"/>
              <w:ind w:left="14" w:firstLine="0"/>
              <w:rPr>
                <w:szCs w:val="20"/>
              </w:rPr>
            </w:pPr>
            <w:r w:rsidRPr="00A75ED0">
              <w:rPr>
                <w:noProof/>
                <w:szCs w:val="20"/>
              </w:rPr>
              <w:drawing>
                <wp:anchor distT="0" distB="0" distL="114300" distR="114300" simplePos="0" relativeHeight="251680768" behindDoc="0" locked="0" layoutInCell="1" allowOverlap="0" wp14:anchorId="4AD9E89E" wp14:editId="24BDD65C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69607</wp:posOffset>
                  </wp:positionV>
                  <wp:extent cx="893064" cy="146304"/>
                  <wp:effectExtent l="0" t="0" r="0" b="0"/>
                  <wp:wrapSquare wrapText="bothSides"/>
                  <wp:docPr id="123" name="Picture 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Picture 12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064" cy="14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A75ED0">
              <w:rPr>
                <w:szCs w:val="20"/>
              </w:rPr>
              <w:t>acquisitions.pref#UniqueItemFields</w:t>
            </w:r>
            <w:proofErr w:type="spellEnd"/>
            <w:r w:rsidRPr="00A75ED0">
              <w:rPr>
                <w:szCs w:val="20"/>
              </w:rPr>
              <w:t xml:space="preserve"># Les champs suivants </w:t>
            </w:r>
            <w:proofErr w:type="spellStart"/>
            <w:r w:rsidRPr="00A75ED0">
              <w:rPr>
                <w:color w:val="004D99"/>
                <w:szCs w:val="20"/>
              </w:rPr>
              <w:t>database</w:t>
            </w:r>
            <w:proofErr w:type="spellEnd"/>
            <w:r w:rsidRPr="00A75ED0">
              <w:rPr>
                <w:color w:val="004D99"/>
                <w:szCs w:val="20"/>
              </w:rPr>
              <w:t xml:space="preserve"> </w:t>
            </w:r>
            <w:proofErr w:type="spellStart"/>
            <w:r w:rsidRPr="00A75ED0">
              <w:rPr>
                <w:color w:val="004D99"/>
                <w:szCs w:val="20"/>
              </w:rPr>
              <w:t>columns</w:t>
            </w:r>
            <w:proofErr w:type="spellEnd"/>
            <w:r w:rsidRPr="00A75ED0">
              <w:rPr>
                <w:szCs w:val="20"/>
              </w:rPr>
              <w:t xml:space="preserve"> doivent être uniques dans un exemplaire:</w:t>
            </w:r>
          </w:p>
          <w:p w:rsidR="004D4163" w:rsidRDefault="00A75ED0" w:rsidP="004D4163">
            <w:pPr>
              <w:spacing w:after="0" w:line="259" w:lineRule="auto"/>
              <w:ind w:left="0" w:firstLine="0"/>
              <w:rPr>
                <w:szCs w:val="20"/>
              </w:rPr>
            </w:pPr>
            <w:proofErr w:type="spellStart"/>
            <w:proofErr w:type="gramStart"/>
            <w:r w:rsidRPr="00A75ED0">
              <w:rPr>
                <w:szCs w:val="20"/>
              </w:rPr>
              <w:t>acquisitions.pref</w:t>
            </w:r>
            <w:proofErr w:type="gramEnd"/>
            <w:r w:rsidRPr="00A75ED0">
              <w:rPr>
                <w:szCs w:val="20"/>
              </w:rPr>
              <w:t>#UniqueItemFields</w:t>
            </w:r>
            <w:proofErr w:type="spellEnd"/>
            <w:r w:rsidRPr="00A75ED0">
              <w:rPr>
                <w:szCs w:val="20"/>
              </w:rPr>
              <w:t># (séparés par un espace)</w:t>
            </w:r>
          </w:p>
          <w:p w:rsidR="00A75ED0" w:rsidRDefault="004D4163" w:rsidP="004D4163">
            <w:pPr>
              <w:spacing w:after="0" w:line="259" w:lineRule="auto"/>
              <w:rPr>
                <w:b/>
                <w:color w:val="FF0000"/>
                <w:szCs w:val="20"/>
              </w:rPr>
            </w:pPr>
            <w:r>
              <w:rPr>
                <w:color w:val="FF0000"/>
                <w:szCs w:val="20"/>
              </w:rPr>
              <w:t>P</w:t>
            </w:r>
            <w:r w:rsidR="00A75ED0" w:rsidRPr="0060629A">
              <w:rPr>
                <w:b/>
                <w:color w:val="FF0000"/>
                <w:szCs w:val="20"/>
              </w:rPr>
              <w:t>référence système déjà présente dans la 3.18 avec ces valeurs</w:t>
            </w:r>
          </w:p>
          <w:p w:rsidR="004D4163" w:rsidRPr="0060629A" w:rsidRDefault="004D4163" w:rsidP="004D4163">
            <w:pPr>
              <w:spacing w:after="0" w:line="259" w:lineRule="auto"/>
              <w:ind w:left="14" w:hanging="7"/>
              <w:rPr>
                <w:b/>
                <w:color w:val="FF0000"/>
                <w:szCs w:val="20"/>
                <w:highlight w:val="yellow"/>
              </w:rPr>
            </w:pPr>
            <w:r>
              <w:rPr>
                <w:rFonts w:asciiTheme="minorHAnsi" w:hAnsiTheme="minorHAnsi"/>
                <w:color w:val="auto"/>
                <w:bdr w:val="single" w:sz="4" w:space="0" w:color="auto"/>
                <w:shd w:val="clear" w:color="auto" w:fill="5B9BD5" w:themeFill="accent1"/>
              </w:rPr>
              <w:t>Valeur actuelle=</w:t>
            </w:r>
            <w:proofErr w:type="spellStart"/>
            <w:r>
              <w:rPr>
                <w:rFonts w:asciiTheme="minorHAnsi" w:hAnsiTheme="minorHAnsi"/>
                <w:color w:val="auto"/>
                <w:bdr w:val="single" w:sz="4" w:space="0" w:color="auto"/>
                <w:shd w:val="clear" w:color="auto" w:fill="5B9BD5" w:themeFill="accent1"/>
              </w:rPr>
              <w:t>barcode</w:t>
            </w:r>
            <w:proofErr w:type="spellEnd"/>
            <w:r>
              <w:rPr>
                <w:rFonts w:asciiTheme="minorHAnsi" w:hAnsiTheme="minorHAnsi"/>
                <w:color w:val="auto"/>
                <w:bdr w:val="single" w:sz="4" w:space="0" w:color="auto"/>
                <w:shd w:val="clear" w:color="auto" w:fill="5B9BD5" w:themeFill="accent1"/>
              </w:rPr>
              <w:t>)</w:t>
            </w:r>
          </w:p>
          <w:p w:rsidR="004D4163" w:rsidRPr="00A75ED0" w:rsidRDefault="004D4163">
            <w:pPr>
              <w:spacing w:after="0" w:line="259" w:lineRule="auto"/>
              <w:ind w:left="1409" w:firstLine="0"/>
              <w:rPr>
                <w:szCs w:val="20"/>
              </w:rPr>
            </w:pPr>
          </w:p>
        </w:tc>
      </w:tr>
    </w:tbl>
    <w:p w:rsidR="0057697A" w:rsidRPr="00A75ED0" w:rsidRDefault="0057697A" w:rsidP="0057697A">
      <w:pPr>
        <w:spacing w:after="16364"/>
        <w:ind w:right="-14"/>
        <w:rPr>
          <w:szCs w:val="20"/>
        </w:rPr>
      </w:pPr>
    </w:p>
    <w:sectPr w:rsidR="0057697A" w:rsidRPr="00A75ED0">
      <w:pgSz w:w="11906" w:h="16838"/>
      <w:pgMar w:top="42" w:right="6" w:bottom="27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C12B4"/>
    <w:multiLevelType w:val="multilevel"/>
    <w:tmpl w:val="8EAE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F44E3B"/>
    <w:multiLevelType w:val="multilevel"/>
    <w:tmpl w:val="C9182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616956"/>
    <w:multiLevelType w:val="hybridMultilevel"/>
    <w:tmpl w:val="87F423C8"/>
    <w:lvl w:ilvl="0" w:tplc="3B42A6D0">
      <w:start w:val="1"/>
      <w:numFmt w:val="decimal"/>
      <w:lvlText w:val="%1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FA66F2">
      <w:start w:val="1"/>
      <w:numFmt w:val="lowerLetter"/>
      <w:lvlText w:val="%2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0887C48">
      <w:start w:val="1"/>
      <w:numFmt w:val="lowerRoman"/>
      <w:lvlText w:val="%3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9247CC">
      <w:start w:val="1"/>
      <w:numFmt w:val="decimal"/>
      <w:lvlText w:val="%4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987BE8">
      <w:start w:val="1"/>
      <w:numFmt w:val="lowerLetter"/>
      <w:lvlText w:val="%5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A840C">
      <w:start w:val="1"/>
      <w:numFmt w:val="lowerRoman"/>
      <w:lvlText w:val="%6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021730">
      <w:start w:val="1"/>
      <w:numFmt w:val="decimal"/>
      <w:lvlText w:val="%7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0C836C">
      <w:start w:val="1"/>
      <w:numFmt w:val="lowerLetter"/>
      <w:lvlText w:val="%8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36660A">
      <w:start w:val="1"/>
      <w:numFmt w:val="lowerRoman"/>
      <w:lvlText w:val="%9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E5"/>
    <w:rsid w:val="000311C3"/>
    <w:rsid w:val="00132709"/>
    <w:rsid w:val="00154450"/>
    <w:rsid w:val="001D7AC5"/>
    <w:rsid w:val="002E6684"/>
    <w:rsid w:val="0036434E"/>
    <w:rsid w:val="00376099"/>
    <w:rsid w:val="004C32E5"/>
    <w:rsid w:val="004D4163"/>
    <w:rsid w:val="004F72E9"/>
    <w:rsid w:val="0057697A"/>
    <w:rsid w:val="0060629A"/>
    <w:rsid w:val="0063214A"/>
    <w:rsid w:val="00646DE4"/>
    <w:rsid w:val="006B132C"/>
    <w:rsid w:val="0071762F"/>
    <w:rsid w:val="00750C82"/>
    <w:rsid w:val="008667E6"/>
    <w:rsid w:val="0091054A"/>
    <w:rsid w:val="00920A6E"/>
    <w:rsid w:val="00A75ED0"/>
    <w:rsid w:val="00B17A25"/>
    <w:rsid w:val="00B82183"/>
    <w:rsid w:val="00CF7CE1"/>
    <w:rsid w:val="00DA5289"/>
    <w:rsid w:val="00E65E93"/>
    <w:rsid w:val="00E71C2D"/>
    <w:rsid w:val="00F674B1"/>
    <w:rsid w:val="00FD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63DD2"/>
  <w15:docId w15:val="{DFEABF11-96A2-40FF-9946-AA032BFB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3" w:line="265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1327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311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1054A"/>
    <w:pPr>
      <w:keepNext/>
      <w:keepLines/>
      <w:spacing w:before="40" w:after="0" w:line="259" w:lineRule="auto"/>
      <w:ind w:left="0" w:firstLine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57697A"/>
    <w:rPr>
      <w:color w:val="0563C1" w:themeColor="hyperlink"/>
      <w:u w:val="single"/>
    </w:rPr>
  </w:style>
  <w:style w:type="character" w:customStyle="1" w:styleId="Titre5Car">
    <w:name w:val="Titre 5 Car"/>
    <w:basedOn w:val="Policepardfaut"/>
    <w:link w:val="Titre5"/>
    <w:uiPriority w:val="9"/>
    <w:semiHidden/>
    <w:rsid w:val="0091054A"/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1327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3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11C3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0311C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18" Type="http://schemas.openxmlformats.org/officeDocument/2006/relationships/hyperlink" Target="http://translate.koha-community.org/manual/16.11/en/html-desktop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hyperlink" Target="http://translate.koha-community.org/manual/16.11/en/html-desktop/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hyperlink" Target="http://communaute.koha.zone.ccsr.qc.ca/mercredi-nouvelles-preferences-systemes/2013-05-27_1155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12.jp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814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Koha â•º Administration systÃ¨me â•º PrÃ©fÃ©rences systÃ¨me</vt:lpstr>
    </vt:vector>
  </TitlesOfParts>
  <Company>ENSSIB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Koha â•º Administration systÃ¨me â•º PrÃ©fÃ©rences systÃ¨me</dc:title>
  <dc:subject/>
  <dc:creator>lquinson</dc:creator>
  <cp:keywords/>
  <cp:lastModifiedBy>Aurélie Bérut</cp:lastModifiedBy>
  <cp:revision>30</cp:revision>
  <dcterms:created xsi:type="dcterms:W3CDTF">2017-10-12T12:44:00Z</dcterms:created>
  <dcterms:modified xsi:type="dcterms:W3CDTF">2018-01-23T10:59:00Z</dcterms:modified>
</cp:coreProperties>
</file>