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1F" w:rsidRDefault="000B04C5" w:rsidP="008F2F14">
      <w:pPr>
        <w:pStyle w:val="Titre1"/>
      </w:pPr>
      <w:r>
        <w:t>Préférences International</w:t>
      </w:r>
      <w:r w:rsidR="00AD4896">
        <w:tab/>
      </w:r>
      <w:r w:rsidR="00AD4896">
        <w:tab/>
      </w:r>
      <w:r w:rsidR="00AD4896">
        <w:tab/>
      </w:r>
      <w:r w:rsidR="00AD4896">
        <w:tab/>
      </w:r>
      <w:r w:rsidR="00AD4896">
        <w:tab/>
      </w:r>
      <w:r w:rsidR="00AD4896">
        <w:tab/>
      </w:r>
      <w:bookmarkStart w:id="0" w:name="_GoBack"/>
      <w:bookmarkEnd w:id="0"/>
      <w:r w:rsidR="00AD4896">
        <w:tab/>
        <w:t>Fin examen le 3/11/17</w:t>
      </w:r>
    </w:p>
    <w:p w:rsidR="008F2F14" w:rsidRDefault="008F2F14" w:rsidP="008F2F14">
      <w:r w:rsidRPr="00237EB8">
        <w:rPr>
          <w:highlight w:val="green"/>
        </w:rPr>
        <w:t>Anodin</w:t>
      </w:r>
    </w:p>
    <w:p w:rsidR="008F2F14" w:rsidRDefault="008F2F14" w:rsidP="008F2F14">
      <w:r w:rsidRPr="00237EB8">
        <w:rPr>
          <w:highlight w:val="yellow"/>
        </w:rPr>
        <w:t>Présenter options</w:t>
      </w:r>
    </w:p>
    <w:p w:rsidR="008F2F14" w:rsidRDefault="008F2F14" w:rsidP="008F2F14">
      <w:r w:rsidRPr="00237EB8">
        <w:rPr>
          <w:highlight w:val="cyan"/>
        </w:rPr>
        <w:t>Option choisie</w:t>
      </w:r>
    </w:p>
    <w:p w:rsidR="008F2F14" w:rsidRDefault="008F2F14" w:rsidP="008F2F14">
      <w:r w:rsidRPr="004B3F96">
        <w:rPr>
          <w:highlight w:val="red"/>
        </w:rPr>
        <w:t xml:space="preserve">Groupe </w:t>
      </w:r>
      <w:proofErr w:type="spellStart"/>
      <w:r w:rsidRPr="004B3F96">
        <w:rPr>
          <w:highlight w:val="red"/>
        </w:rPr>
        <w:t>Koha</w:t>
      </w:r>
      <w:proofErr w:type="spellEnd"/>
    </w:p>
    <w:p w:rsidR="008F2F14" w:rsidRPr="002D1CA1" w:rsidRDefault="008F2F14" w:rsidP="008F2F14">
      <w:pPr>
        <w:rPr>
          <w:b/>
          <w:szCs w:val="20"/>
        </w:rPr>
      </w:pPr>
      <w:r w:rsidRPr="002D1CA1">
        <w:rPr>
          <w:b/>
          <w:szCs w:val="20"/>
        </w:rPr>
        <w:t>Gras : nouveau paramètre</w:t>
      </w:r>
    </w:p>
    <w:p w:rsidR="008F2F14" w:rsidRPr="008F2F14" w:rsidRDefault="008F2F14" w:rsidP="008F2F14"/>
    <w:tbl>
      <w:tblPr>
        <w:tblStyle w:val="TableGrid"/>
        <w:tblW w:w="10773" w:type="dxa"/>
        <w:tblInd w:w="41" w:type="dxa"/>
        <w:tblCellMar>
          <w:top w:w="48" w:type="dxa"/>
          <w:left w:w="41" w:type="dxa"/>
          <w:right w:w="59" w:type="dxa"/>
        </w:tblCellMar>
        <w:tblLook w:val="04A0" w:firstRow="1" w:lastRow="0" w:firstColumn="1" w:lastColumn="0" w:noHBand="0" w:noVBand="1"/>
      </w:tblPr>
      <w:tblGrid>
        <w:gridCol w:w="2053"/>
        <w:gridCol w:w="8720"/>
      </w:tblGrid>
      <w:tr w:rsidR="0051491F" w:rsidRPr="008F2F14" w:rsidTr="008F2F14">
        <w:trPr>
          <w:trHeight w:val="277"/>
        </w:trPr>
        <w:tc>
          <w:tcPr>
            <w:tcW w:w="2053" w:type="dxa"/>
            <w:tcBorders>
              <w:top w:val="single" w:sz="4" w:space="0" w:color="BCBCBC"/>
              <w:left w:val="single" w:sz="4" w:space="0" w:color="BCBCBC"/>
              <w:bottom w:val="single" w:sz="5" w:space="0" w:color="BCBCBC"/>
              <w:right w:val="single" w:sz="4" w:space="0" w:color="CCCCCC"/>
            </w:tcBorders>
          </w:tcPr>
          <w:p w:rsidR="0051491F" w:rsidRPr="008F2F14" w:rsidRDefault="000B04C5" w:rsidP="008F2F14">
            <w:pPr>
              <w:spacing w:after="0" w:line="259" w:lineRule="auto"/>
              <w:ind w:left="430" w:firstLine="0"/>
              <w:jc w:val="center"/>
              <w:rPr>
                <w:b/>
                <w:sz w:val="18"/>
              </w:rPr>
            </w:pPr>
            <w:r w:rsidRPr="008F2F14">
              <w:rPr>
                <w:b/>
                <w:sz w:val="18"/>
              </w:rPr>
              <w:t>Préférences</w:t>
            </w:r>
          </w:p>
        </w:tc>
        <w:tc>
          <w:tcPr>
            <w:tcW w:w="8720" w:type="dxa"/>
            <w:tcBorders>
              <w:top w:val="single" w:sz="4" w:space="0" w:color="BCBCBC"/>
              <w:left w:val="single" w:sz="4" w:space="0" w:color="CCCCCC"/>
              <w:bottom w:val="single" w:sz="5" w:space="0" w:color="CCCCCC"/>
              <w:right w:val="single" w:sz="4" w:space="0" w:color="BCBCBC"/>
            </w:tcBorders>
          </w:tcPr>
          <w:p w:rsidR="0051491F" w:rsidRPr="008F2F14" w:rsidRDefault="000B04C5" w:rsidP="008F2F14">
            <w:pPr>
              <w:spacing w:after="0" w:line="259" w:lineRule="auto"/>
              <w:ind w:left="21" w:firstLine="0"/>
              <w:jc w:val="center"/>
              <w:rPr>
                <w:b/>
                <w:sz w:val="18"/>
              </w:rPr>
            </w:pPr>
            <w:r w:rsidRPr="008F2F14">
              <w:rPr>
                <w:b/>
                <w:sz w:val="18"/>
              </w:rPr>
              <w:t>Valeur</w:t>
            </w:r>
          </w:p>
        </w:tc>
      </w:tr>
      <w:tr w:rsidR="0051491F" w:rsidTr="008F2F14">
        <w:trPr>
          <w:trHeight w:val="311"/>
        </w:trPr>
        <w:tc>
          <w:tcPr>
            <w:tcW w:w="2053" w:type="dxa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51491F" w:rsidRPr="008F2F14" w:rsidRDefault="000B04C5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8F2F14">
              <w:rPr>
                <w:b/>
                <w:sz w:val="18"/>
                <w:highlight w:val="red"/>
              </w:rPr>
              <w:t>AddressFormat</w:t>
            </w:r>
            <w:proofErr w:type="spellEnd"/>
          </w:p>
        </w:tc>
        <w:tc>
          <w:tcPr>
            <w:tcW w:w="8720" w:type="dxa"/>
            <w:tcBorders>
              <w:top w:val="single" w:sz="5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51491F" w:rsidRDefault="000B04C5">
            <w:pPr>
              <w:spacing w:after="0" w:line="259" w:lineRule="auto"/>
              <w:ind w:left="14" w:firstLine="0"/>
              <w:rPr>
                <w:sz w:val="12"/>
              </w:rPr>
            </w:pPr>
            <w:r>
              <w:rPr>
                <w:sz w:val="12"/>
              </w:rPr>
              <w:t xml:space="preserve">Afficher l'heure au </w:t>
            </w:r>
            <w:r>
              <w:rPr>
                <w:noProof/>
              </w:rPr>
              <w:drawing>
                <wp:inline distT="0" distB="0" distL="0" distR="0" wp14:anchorId="488E014E" wp14:editId="0AD4F8DD">
                  <wp:extent cx="4212337" cy="134112"/>
                  <wp:effectExtent l="0" t="0" r="0" b="0"/>
                  <wp:docPr id="1452" name="Picture 1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33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2F14" w:rsidRDefault="008F2F14">
            <w:pPr>
              <w:spacing w:after="0" w:line="259" w:lineRule="auto"/>
              <w:ind w:left="14" w:firstLine="0"/>
            </w:pPr>
            <w:r>
              <w:rPr>
                <w:noProof/>
              </w:rPr>
              <w:drawing>
                <wp:inline distT="0" distB="0" distL="0" distR="0" wp14:anchorId="37BB65E8" wp14:editId="2B41460E">
                  <wp:extent cx="5208422" cy="279476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9135" t="40183" r="8768" b="56323"/>
                          <a:stretch/>
                        </pic:blipFill>
                        <pic:spPr bwMode="auto">
                          <a:xfrm>
                            <a:off x="0" y="0"/>
                            <a:ext cx="5211756" cy="279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2F14" w:rsidRDefault="008F2F14" w:rsidP="008F2F14">
            <w:pPr>
              <w:spacing w:after="0" w:line="259" w:lineRule="auto"/>
              <w:ind w:left="14" w:firstLine="0"/>
              <w:rPr>
                <w:rFonts w:asciiTheme="minorHAnsi" w:hAnsiTheme="minorHAnsi"/>
                <w:color w:val="7030A0"/>
                <w:sz w:val="22"/>
              </w:rPr>
            </w:pPr>
            <w:r w:rsidRPr="008F2F14">
              <w:rPr>
                <w:rFonts w:asciiTheme="minorHAnsi" w:hAnsiTheme="minorHAnsi"/>
                <w:color w:val="7030A0"/>
                <w:sz w:val="22"/>
              </w:rPr>
              <w:t>On a plutôt l’habitude de mettre le CP avant la ville, non ? (</w:t>
            </w:r>
            <w:proofErr w:type="spellStart"/>
            <w:r w:rsidRPr="008F2F14">
              <w:rPr>
                <w:rFonts w:asciiTheme="minorHAnsi" w:hAnsiTheme="minorHAnsi"/>
                <w:color w:val="7030A0"/>
                <w:sz w:val="22"/>
              </w:rPr>
              <w:t>german</w:t>
            </w:r>
            <w:proofErr w:type="spellEnd"/>
            <w:r w:rsidRPr="008F2F14">
              <w:rPr>
                <w:rFonts w:asciiTheme="minorHAnsi" w:hAnsiTheme="minorHAnsi"/>
                <w:color w:val="7030A0"/>
                <w:sz w:val="22"/>
              </w:rPr>
              <w:t xml:space="preserve"> style)</w:t>
            </w:r>
            <w:r>
              <w:rPr>
                <w:rFonts w:asciiTheme="minorHAnsi" w:hAnsiTheme="minorHAnsi"/>
                <w:color w:val="7030A0"/>
                <w:sz w:val="22"/>
              </w:rPr>
              <w:t xml:space="preserve"> Mais on met le numéro avant l’adresse/rue (us style). Bref aucun style n’est parfait. </w:t>
            </w:r>
          </w:p>
          <w:p w:rsidR="008F2F14" w:rsidRPr="008F2F14" w:rsidRDefault="008F2F14" w:rsidP="008F2F14">
            <w:pPr>
              <w:spacing w:after="0" w:line="259" w:lineRule="auto"/>
              <w:ind w:left="14" w:firstLine="0"/>
              <w:rPr>
                <w:rFonts w:asciiTheme="minorHAnsi" w:hAnsiTheme="minorHAnsi"/>
              </w:rPr>
            </w:pPr>
            <w:r w:rsidRPr="008F2F14">
              <w:rPr>
                <w:rFonts w:asciiTheme="minorHAnsi" w:hAnsiTheme="minorHAnsi"/>
                <w:b/>
                <w:color w:val="7030A0"/>
                <w:sz w:val="22"/>
              </w:rPr>
              <w:t>Proposition</w:t>
            </w:r>
            <w:r>
              <w:rPr>
                <w:rFonts w:asciiTheme="minorHAnsi" w:hAnsiTheme="minorHAnsi"/>
                <w:color w:val="7030A0"/>
                <w:sz w:val="22"/>
              </w:rPr>
              <w:t> : laisser US style</w:t>
            </w:r>
          </w:p>
        </w:tc>
      </w:tr>
      <w:tr w:rsidR="0051491F" w:rsidTr="008F2F14">
        <w:trPr>
          <w:trHeight w:val="758"/>
        </w:trPr>
        <w:tc>
          <w:tcPr>
            <w:tcW w:w="20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51491F" w:rsidRDefault="000B04C5">
            <w:pPr>
              <w:spacing w:after="0" w:line="259" w:lineRule="auto"/>
              <w:ind w:left="0" w:firstLine="0"/>
            </w:pPr>
            <w:r w:rsidRPr="008F2F14">
              <w:rPr>
                <w:sz w:val="12"/>
                <w:highlight w:val="cyan"/>
              </w:rPr>
              <w:t>alphabet</w:t>
            </w:r>
          </w:p>
        </w:tc>
        <w:tc>
          <w:tcPr>
            <w:tcW w:w="872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51491F" w:rsidRDefault="000B04C5">
            <w:pPr>
              <w:spacing w:after="7" w:line="241" w:lineRule="auto"/>
              <w:ind w:left="14" w:firstLine="0"/>
            </w:pPr>
            <w:r>
              <w:rPr>
                <w:sz w:val="12"/>
              </w:rPr>
              <w:t xml:space="preserve">Utiliser l'alphabet </w:t>
            </w:r>
            <w:r>
              <w:rPr>
                <w:noProof/>
              </w:rPr>
              <w:drawing>
                <wp:inline distT="0" distB="0" distL="0" distR="0" wp14:anchorId="0A16B397" wp14:editId="23F45018">
                  <wp:extent cx="1722120" cy="146304"/>
                  <wp:effectExtent l="0" t="0" r="0" b="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pour les listes de lettres </w:t>
            </w:r>
            <w:proofErr w:type="spellStart"/>
            <w:r>
              <w:rPr>
                <w:sz w:val="12"/>
              </w:rPr>
              <w:t>feuilletables</w:t>
            </w:r>
            <w:proofErr w:type="spellEnd"/>
            <w:r>
              <w:rPr>
                <w:sz w:val="12"/>
              </w:rPr>
              <w:t>. Cela devrait être une liste de lettres majuscules séparées par un espace. i18n_l10n.pref#alphabet#</w:t>
            </w:r>
          </w:p>
          <w:p w:rsidR="0051491F" w:rsidRDefault="000B04C5">
            <w:pPr>
              <w:spacing w:after="0" w:line="259" w:lineRule="auto"/>
              <w:ind w:left="14" w:firstLine="0"/>
              <w:rPr>
                <w:sz w:val="12"/>
              </w:rPr>
            </w:pPr>
            <w:r>
              <w:rPr>
                <w:sz w:val="12"/>
              </w:rPr>
              <w:t>Conseil: Le changement de la collation dans la base de données pour la colonne "</w:t>
            </w:r>
            <w:proofErr w:type="spellStart"/>
            <w:r>
              <w:rPr>
                <w:sz w:val="12"/>
              </w:rPr>
              <w:t>surname</w:t>
            </w:r>
            <w:proofErr w:type="spellEnd"/>
            <w:r>
              <w:rPr>
                <w:sz w:val="12"/>
              </w:rPr>
              <w:t>'"de la table "</w:t>
            </w:r>
            <w:proofErr w:type="spellStart"/>
            <w:r>
              <w:rPr>
                <w:sz w:val="12"/>
              </w:rPr>
              <w:t>borrowers</w:t>
            </w:r>
            <w:proofErr w:type="spellEnd"/>
            <w:r>
              <w:rPr>
                <w:sz w:val="12"/>
              </w:rPr>
              <w:t xml:space="preserve">" est utile pour faire fonctionner la navigation par nom de </w:t>
            </w:r>
            <w:proofErr w:type="gramStart"/>
            <w:r>
              <w:rPr>
                <w:sz w:val="12"/>
              </w:rPr>
              <w:t>famille(</w:t>
            </w:r>
            <w:proofErr w:type="gramEnd"/>
            <w:r>
              <w:rPr>
                <w:sz w:val="12"/>
              </w:rPr>
              <w:t xml:space="preserve"> dans members-home.pl lors de l'utilisation un alphabet non latin</w:t>
            </w:r>
          </w:p>
          <w:p w:rsidR="008F2F14" w:rsidRDefault="008F2F14" w:rsidP="008F2F14">
            <w:pPr>
              <w:spacing w:after="0" w:line="259" w:lineRule="auto"/>
              <w:ind w:left="14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</w:t>
            </w:r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ABCDEFGHIJKLMNOPQRSTUVWXYZ</w:t>
            </w:r>
          </w:p>
        </w:tc>
      </w:tr>
      <w:tr w:rsidR="0051491F" w:rsidTr="008F2F14">
        <w:trPr>
          <w:trHeight w:val="310"/>
        </w:trPr>
        <w:tc>
          <w:tcPr>
            <w:tcW w:w="20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51491F" w:rsidRDefault="000B04C5">
            <w:pPr>
              <w:spacing w:after="0" w:line="259" w:lineRule="auto"/>
              <w:ind w:left="0" w:firstLine="0"/>
            </w:pPr>
            <w:proofErr w:type="spellStart"/>
            <w:r w:rsidRPr="008F2F14">
              <w:rPr>
                <w:sz w:val="12"/>
                <w:highlight w:val="cyan"/>
              </w:rPr>
              <w:t>CalendarFirstDayOfWeek</w:t>
            </w:r>
            <w:proofErr w:type="spellEnd"/>
          </w:p>
        </w:tc>
        <w:tc>
          <w:tcPr>
            <w:tcW w:w="872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51491F" w:rsidRDefault="000B04C5">
            <w:pPr>
              <w:tabs>
                <w:tab w:val="center" w:pos="4892"/>
              </w:tabs>
              <w:spacing w:after="0" w:line="259" w:lineRule="auto"/>
              <w:ind w:left="0" w:firstLine="0"/>
              <w:rPr>
                <w:sz w:val="12"/>
              </w:rPr>
            </w:pPr>
            <w:r>
              <w:rPr>
                <w:sz w:val="12"/>
              </w:rPr>
              <w:t xml:space="preserve">Utiliser </w:t>
            </w:r>
            <w:r>
              <w:rPr>
                <w:noProof/>
              </w:rPr>
              <w:drawing>
                <wp:inline distT="0" distB="0" distL="0" distR="0" wp14:anchorId="7676C09C" wp14:editId="44C8249F">
                  <wp:extent cx="1969008" cy="137160"/>
                  <wp:effectExtent l="0" t="0" r="0" b="0"/>
                  <wp:docPr id="1453" name="Picture 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comme premier jour de la semaine dans le calendrier</w:t>
            </w:r>
          </w:p>
          <w:p w:rsidR="008F2F14" w:rsidRDefault="008F2F14" w:rsidP="008F2F14">
            <w:pPr>
              <w:tabs>
                <w:tab w:val="center" w:pos="4892"/>
              </w:tabs>
              <w:spacing w:after="0" w:line="259" w:lineRule="auto"/>
              <w:ind w:left="0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</w:t>
            </w:r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Lundi</w:t>
            </w:r>
          </w:p>
        </w:tc>
      </w:tr>
      <w:tr w:rsidR="0051491F" w:rsidTr="008F2F14">
        <w:trPr>
          <w:trHeight w:val="454"/>
        </w:trPr>
        <w:tc>
          <w:tcPr>
            <w:tcW w:w="20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51491F" w:rsidRDefault="000B04C5">
            <w:pPr>
              <w:spacing w:after="0" w:line="259" w:lineRule="auto"/>
              <w:ind w:left="0" w:firstLine="0"/>
            </w:pPr>
            <w:proofErr w:type="spellStart"/>
            <w:r w:rsidRPr="008F2F14">
              <w:rPr>
                <w:sz w:val="12"/>
                <w:highlight w:val="cyan"/>
              </w:rPr>
              <w:t>dateformat</w:t>
            </w:r>
            <w:proofErr w:type="spellEnd"/>
          </w:p>
        </w:tc>
        <w:tc>
          <w:tcPr>
            <w:tcW w:w="872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51491F" w:rsidRDefault="000B04C5">
            <w:pPr>
              <w:spacing w:after="0" w:line="259" w:lineRule="auto"/>
              <w:ind w:left="14" w:firstLine="0"/>
              <w:rPr>
                <w:sz w:val="12"/>
              </w:rPr>
            </w:pPr>
            <w:r>
              <w:rPr>
                <w:sz w:val="12"/>
              </w:rPr>
              <w:t xml:space="preserve">Renseigner les dates au format </w:t>
            </w:r>
            <w:r>
              <w:rPr>
                <w:noProof/>
              </w:rPr>
              <w:drawing>
                <wp:inline distT="0" distB="0" distL="0" distR="0" wp14:anchorId="27A7A63A" wp14:editId="65A0CD12">
                  <wp:extent cx="1584960" cy="134112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>Note : Ne changez pas cette préférence sur un serveur en production qui a des exemplaires en retard pour lesquels des amendes s'accumulent. Dans ce cas, il y aurait des amendes en double !</w:t>
            </w:r>
          </w:p>
          <w:p w:rsidR="008F2F14" w:rsidRDefault="008F2F14" w:rsidP="008F2F14">
            <w:pPr>
              <w:spacing w:after="0" w:line="259" w:lineRule="auto"/>
              <w:ind w:left="14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</w:t>
            </w:r>
            <w:proofErr w:type="spellStart"/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jj</w:t>
            </w:r>
            <w:proofErr w:type="spellEnd"/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/mm/</w:t>
            </w:r>
            <w:proofErr w:type="spellStart"/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aaaa</w:t>
            </w:r>
            <w:proofErr w:type="spellEnd"/>
          </w:p>
        </w:tc>
      </w:tr>
      <w:tr w:rsidR="0051491F" w:rsidTr="008F2F14">
        <w:trPr>
          <w:trHeight w:val="826"/>
        </w:trPr>
        <w:tc>
          <w:tcPr>
            <w:tcW w:w="20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51491F" w:rsidRDefault="000B04C5">
            <w:pPr>
              <w:spacing w:after="0" w:line="259" w:lineRule="auto"/>
              <w:ind w:left="0" w:firstLine="0"/>
            </w:pPr>
            <w:proofErr w:type="spellStart"/>
            <w:r w:rsidRPr="008F2F14">
              <w:rPr>
                <w:sz w:val="12"/>
                <w:highlight w:val="cyan"/>
              </w:rPr>
              <w:t>language</w:t>
            </w:r>
            <w:proofErr w:type="spellEnd"/>
          </w:p>
        </w:tc>
        <w:tc>
          <w:tcPr>
            <w:tcW w:w="872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51491F" w:rsidRDefault="000B04C5">
            <w:pPr>
              <w:spacing w:after="136" w:line="259" w:lineRule="auto"/>
              <w:ind w:left="14" w:firstLine="0"/>
            </w:pPr>
            <w:r>
              <w:rPr>
                <w:sz w:val="12"/>
              </w:rPr>
              <w:t>Activer à l'interface professionnelle les langues suivantes :</w:t>
            </w:r>
          </w:p>
          <w:p w:rsidR="0051491F" w:rsidRDefault="000B04C5">
            <w:pPr>
              <w:spacing w:after="32" w:line="259" w:lineRule="auto"/>
              <w:ind w:left="144" w:firstLine="0"/>
            </w:pPr>
            <w:r>
              <w:rPr>
                <w:sz w:val="12"/>
              </w:rPr>
              <w:t>Français(</w:t>
            </w:r>
            <w:proofErr w:type="spellStart"/>
            <w:r>
              <w:rPr>
                <w:sz w:val="12"/>
              </w:rPr>
              <w:t>fr</w:t>
            </w:r>
            <w:proofErr w:type="spellEnd"/>
            <w:r>
              <w:rPr>
                <w:sz w:val="12"/>
              </w:rPr>
              <w:t xml:space="preserve">-FR) </w:t>
            </w:r>
            <w:r>
              <w:rPr>
                <w:noProof/>
              </w:rPr>
              <w:drawing>
                <wp:inline distT="0" distB="0" distL="0" distR="0" wp14:anchorId="2F03EE99" wp14:editId="44E525BE">
                  <wp:extent cx="64008" cy="60960"/>
                  <wp:effectExtent l="0" t="0" r="0" b="0"/>
                  <wp:docPr id="1454" name="Picture 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491F" w:rsidRDefault="000B04C5">
            <w:pPr>
              <w:spacing w:after="0" w:line="259" w:lineRule="auto"/>
              <w:ind w:left="144" w:firstLine="0"/>
              <w:rPr>
                <w:sz w:val="12"/>
              </w:rPr>
            </w:pPr>
            <w:r>
              <w:rPr>
                <w:sz w:val="12"/>
              </w:rPr>
              <w:t xml:space="preserve">English(en) </w:t>
            </w:r>
            <w:r>
              <w:rPr>
                <w:noProof/>
              </w:rPr>
              <w:drawing>
                <wp:inline distT="0" distB="0" distL="0" distR="0" wp14:anchorId="25E5D2C6" wp14:editId="7CD3CD38">
                  <wp:extent cx="64008" cy="64008"/>
                  <wp:effectExtent l="0" t="0" r="0" b="0"/>
                  <wp:docPr id="1455" name="Picture 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2F14" w:rsidRDefault="008F2F14" w:rsidP="008F2F14">
            <w:pPr>
              <w:spacing w:after="0" w:line="259" w:lineRule="auto"/>
              <w:ind w:left="144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</w:t>
            </w:r>
            <w:proofErr w:type="spellStart"/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fr</w:t>
            </w:r>
            <w:proofErr w:type="spellEnd"/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-FR et en</w:t>
            </w:r>
          </w:p>
        </w:tc>
      </w:tr>
      <w:tr w:rsidR="0051491F" w:rsidTr="008F2F14">
        <w:trPr>
          <w:trHeight w:val="826"/>
        </w:trPr>
        <w:tc>
          <w:tcPr>
            <w:tcW w:w="20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51491F" w:rsidRDefault="000B04C5">
            <w:pPr>
              <w:spacing w:after="0" w:line="259" w:lineRule="auto"/>
              <w:ind w:left="0" w:firstLine="0"/>
            </w:pPr>
            <w:proofErr w:type="spellStart"/>
            <w:r w:rsidRPr="008F2F14">
              <w:rPr>
                <w:sz w:val="12"/>
                <w:highlight w:val="cyan"/>
              </w:rPr>
              <w:t>opaclanguages</w:t>
            </w:r>
            <w:proofErr w:type="spellEnd"/>
          </w:p>
        </w:tc>
        <w:tc>
          <w:tcPr>
            <w:tcW w:w="872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51491F" w:rsidRDefault="000B04C5">
            <w:pPr>
              <w:spacing w:after="129" w:line="259" w:lineRule="auto"/>
              <w:ind w:left="14" w:firstLine="0"/>
            </w:pPr>
            <w:r>
              <w:rPr>
                <w:sz w:val="12"/>
              </w:rPr>
              <w:t>Activer à l'OPAC les langues suivantes :</w:t>
            </w:r>
          </w:p>
          <w:p w:rsidR="0051491F" w:rsidRDefault="000B04C5">
            <w:pPr>
              <w:spacing w:after="32" w:line="259" w:lineRule="auto"/>
              <w:ind w:left="144" w:firstLine="0"/>
            </w:pPr>
            <w:r>
              <w:rPr>
                <w:sz w:val="12"/>
              </w:rPr>
              <w:t>Français(</w:t>
            </w:r>
            <w:proofErr w:type="spellStart"/>
            <w:r>
              <w:rPr>
                <w:sz w:val="12"/>
              </w:rPr>
              <w:t>fr</w:t>
            </w:r>
            <w:proofErr w:type="spellEnd"/>
            <w:r>
              <w:rPr>
                <w:sz w:val="12"/>
              </w:rPr>
              <w:t xml:space="preserve">-FR) </w:t>
            </w:r>
            <w:r>
              <w:rPr>
                <w:noProof/>
              </w:rPr>
              <w:drawing>
                <wp:inline distT="0" distB="0" distL="0" distR="0" wp14:anchorId="09E9DD3C" wp14:editId="6BD90C2E">
                  <wp:extent cx="60960" cy="64008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491F" w:rsidRDefault="000B04C5">
            <w:pPr>
              <w:spacing w:after="0" w:line="259" w:lineRule="auto"/>
              <w:ind w:left="144" w:firstLine="0"/>
              <w:rPr>
                <w:sz w:val="12"/>
              </w:rPr>
            </w:pPr>
            <w:r>
              <w:rPr>
                <w:sz w:val="12"/>
              </w:rPr>
              <w:t xml:space="preserve">English(en) </w:t>
            </w:r>
            <w:r>
              <w:rPr>
                <w:noProof/>
              </w:rPr>
              <w:drawing>
                <wp:inline distT="0" distB="0" distL="0" distR="0" wp14:anchorId="00B52232" wp14:editId="3FED97C7">
                  <wp:extent cx="64008" cy="60960"/>
                  <wp:effectExtent l="0" t="0" r="0" b="0"/>
                  <wp:docPr id="1456" name="Picture 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2F14" w:rsidRDefault="008F2F14">
            <w:pPr>
              <w:spacing w:after="0" w:line="259" w:lineRule="auto"/>
              <w:ind w:left="144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</w:t>
            </w:r>
            <w:proofErr w:type="spellStart"/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fr</w:t>
            </w:r>
            <w:proofErr w:type="spellEnd"/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-FR et en</w:t>
            </w:r>
          </w:p>
        </w:tc>
      </w:tr>
      <w:tr w:rsidR="0051491F" w:rsidTr="008F2F14">
        <w:trPr>
          <w:trHeight w:val="310"/>
        </w:trPr>
        <w:tc>
          <w:tcPr>
            <w:tcW w:w="20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51491F" w:rsidRDefault="000B04C5">
            <w:pPr>
              <w:spacing w:after="0" w:line="259" w:lineRule="auto"/>
              <w:ind w:left="0" w:firstLine="0"/>
            </w:pPr>
            <w:proofErr w:type="spellStart"/>
            <w:r w:rsidRPr="008F2F14">
              <w:rPr>
                <w:sz w:val="12"/>
                <w:highlight w:val="cyan"/>
              </w:rPr>
              <w:t>opaclanguagesdisplay</w:t>
            </w:r>
            <w:proofErr w:type="spellEnd"/>
          </w:p>
        </w:tc>
        <w:tc>
          <w:tcPr>
            <w:tcW w:w="872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51491F" w:rsidRDefault="000B04C5">
            <w:pPr>
              <w:spacing w:after="0" w:line="259" w:lineRule="auto"/>
              <w:ind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24CFDEA4" wp14:editId="559CF1B3">
                  <wp:extent cx="701040" cy="134112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aux adhérents de changer la langue d'utilisation de </w:t>
            </w:r>
            <w:proofErr w:type="spellStart"/>
            <w:r>
              <w:rPr>
                <w:sz w:val="12"/>
              </w:rPr>
              <w:t>Koha</w:t>
            </w:r>
            <w:proofErr w:type="spellEnd"/>
            <w:r>
              <w:rPr>
                <w:sz w:val="12"/>
              </w:rPr>
              <w:t xml:space="preserve"> à l'OPAC.</w:t>
            </w:r>
          </w:p>
          <w:p w:rsidR="008F2F14" w:rsidRDefault="008F2F14" w:rsidP="008F2F14">
            <w:pPr>
              <w:spacing w:after="0" w:line="259" w:lineRule="auto"/>
              <w:ind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</w:t>
            </w:r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Permettre</w:t>
            </w:r>
          </w:p>
        </w:tc>
      </w:tr>
      <w:tr w:rsidR="0051491F" w:rsidTr="008F2F14">
        <w:trPr>
          <w:trHeight w:val="454"/>
        </w:trPr>
        <w:tc>
          <w:tcPr>
            <w:tcW w:w="205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51491F" w:rsidRDefault="000B04C5">
            <w:pPr>
              <w:spacing w:after="0" w:line="259" w:lineRule="auto"/>
              <w:ind w:left="0" w:firstLine="0"/>
            </w:pPr>
            <w:proofErr w:type="spellStart"/>
            <w:r w:rsidRPr="008F2F14">
              <w:rPr>
                <w:sz w:val="12"/>
                <w:highlight w:val="cyan"/>
              </w:rPr>
              <w:t>TimeFormat</w:t>
            </w:r>
            <w:proofErr w:type="spellEnd"/>
          </w:p>
        </w:tc>
        <w:tc>
          <w:tcPr>
            <w:tcW w:w="872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51491F" w:rsidRDefault="000B04C5">
            <w:pPr>
              <w:spacing w:after="0" w:line="259" w:lineRule="auto"/>
              <w:ind w:left="14" w:firstLine="0"/>
              <w:rPr>
                <w:sz w:val="12"/>
              </w:rPr>
            </w:pPr>
            <w:r>
              <w:rPr>
                <w:sz w:val="12"/>
              </w:rPr>
              <w:t xml:space="preserve">Afficher l'heure au </w:t>
            </w:r>
            <w:r>
              <w:rPr>
                <w:noProof/>
              </w:rPr>
              <w:drawing>
                <wp:inline distT="0" distB="0" distL="0" distR="0" wp14:anchorId="3C86AD78" wp14:editId="15B9B362">
                  <wp:extent cx="1383792" cy="134112"/>
                  <wp:effectExtent l="0" t="0" r="0" b="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>Note : Ne changez pas cette préférence sur un serveur en production qui a des exemplaires en retard pour lesquels des amendes s'accumulent. Dans ce cas, il y aurait des amendes en double !</w:t>
            </w:r>
          </w:p>
          <w:p w:rsidR="008F2F14" w:rsidRDefault="008F2F14" w:rsidP="008F2F14">
            <w:pPr>
              <w:spacing w:after="0" w:line="259" w:lineRule="auto"/>
              <w:ind w:left="14" w:firstLine="0"/>
            </w:pPr>
            <w:r w:rsidRPr="00237EB8">
              <w:rPr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= </w:t>
            </w:r>
            <w:r>
              <w:rPr>
                <w:color w:val="auto"/>
                <w:bdr w:val="single" w:sz="4" w:space="0" w:color="auto"/>
                <w:shd w:val="clear" w:color="auto" w:fill="5B9BD5" w:themeFill="accent1"/>
              </w:rPr>
              <w:t>format 24 heures</w:t>
            </w:r>
          </w:p>
        </w:tc>
      </w:tr>
    </w:tbl>
    <w:p w:rsidR="0051491F" w:rsidRDefault="0051491F" w:rsidP="00FF0956">
      <w:pPr>
        <w:ind w:left="710" w:right="-14" w:firstLine="0"/>
      </w:pPr>
    </w:p>
    <w:sectPr w:rsidR="0051491F" w:rsidSect="008F2F1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AD4"/>
    <w:multiLevelType w:val="hybridMultilevel"/>
    <w:tmpl w:val="E46CB702"/>
    <w:lvl w:ilvl="0" w:tplc="38C8CDD0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C93F2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653D2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9A5978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C21860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A7CC8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0C3362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6CC26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2395A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1F"/>
    <w:rsid w:val="000B04C5"/>
    <w:rsid w:val="0051491F"/>
    <w:rsid w:val="008F2F14"/>
    <w:rsid w:val="00AD4896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F2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5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F2F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F2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5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F2F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Koha â•º Administration systÃ¨me â•º PrÃ©fÃ©rences systÃ¨me</vt:lpstr>
    </vt:vector>
  </TitlesOfParts>
  <Company>ENSSIB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â•º Administration systÃ¨me â•º PrÃ©fÃ©rences systÃ¨me</dc:title>
  <dc:creator>lquinson</dc:creator>
  <cp:lastModifiedBy>Aurélie Bérut</cp:lastModifiedBy>
  <cp:revision>2</cp:revision>
  <dcterms:created xsi:type="dcterms:W3CDTF">2017-10-12T15:24:00Z</dcterms:created>
  <dcterms:modified xsi:type="dcterms:W3CDTF">2017-11-03T11:36:00Z</dcterms:modified>
</cp:coreProperties>
</file>